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2624" w:rsidRDefault="004B2624" w:rsidP="00BA3AF6">
      <w:pPr>
        <w:tabs>
          <w:tab w:val="left" w:pos="142"/>
        </w:tabs>
        <w:spacing w:after="0" w:line="240" w:lineRule="auto"/>
        <w:jc w:val="center"/>
        <w:rPr>
          <w:rFonts w:asciiTheme="majorHAnsi" w:hAnsiTheme="majorHAnsi"/>
          <w:b/>
          <w:sz w:val="24"/>
          <w:szCs w:val="24"/>
        </w:rPr>
      </w:pPr>
    </w:p>
    <w:p w:rsidR="003A78E9" w:rsidRDefault="00BA3AF6" w:rsidP="003A78E9">
      <w:pPr>
        <w:tabs>
          <w:tab w:val="left" w:pos="142"/>
        </w:tabs>
        <w:spacing w:after="0" w:line="240" w:lineRule="auto"/>
        <w:jc w:val="center"/>
        <w:rPr>
          <w:rFonts w:asciiTheme="majorHAnsi" w:hAnsiTheme="majorHAnsi"/>
          <w:b/>
          <w:sz w:val="24"/>
          <w:szCs w:val="24"/>
        </w:rPr>
      </w:pPr>
      <w:r w:rsidRPr="001B4E61">
        <w:rPr>
          <w:rFonts w:asciiTheme="majorHAnsi" w:hAnsiTheme="majorHAnsi"/>
          <w:b/>
          <w:sz w:val="24"/>
          <w:szCs w:val="24"/>
        </w:rPr>
        <w:t xml:space="preserve">Séance ordinaire du </w:t>
      </w:r>
      <w:r w:rsidR="003A78E9">
        <w:rPr>
          <w:rFonts w:asciiTheme="majorHAnsi" w:hAnsiTheme="majorHAnsi"/>
          <w:b/>
          <w:sz w:val="24"/>
          <w:szCs w:val="24"/>
        </w:rPr>
        <w:t>5</w:t>
      </w:r>
      <w:r>
        <w:rPr>
          <w:rFonts w:asciiTheme="majorHAnsi" w:hAnsiTheme="majorHAnsi"/>
          <w:b/>
          <w:sz w:val="24"/>
          <w:szCs w:val="24"/>
        </w:rPr>
        <w:t xml:space="preserve"> novembre</w:t>
      </w:r>
      <w:r w:rsidRPr="001B4E61">
        <w:rPr>
          <w:rFonts w:asciiTheme="majorHAnsi" w:hAnsiTheme="majorHAnsi"/>
          <w:b/>
          <w:sz w:val="24"/>
          <w:szCs w:val="24"/>
        </w:rPr>
        <w:t xml:space="preserve"> 201</w:t>
      </w:r>
      <w:r w:rsidR="003A78E9">
        <w:rPr>
          <w:rFonts w:asciiTheme="majorHAnsi" w:hAnsiTheme="majorHAnsi"/>
          <w:b/>
          <w:sz w:val="24"/>
          <w:szCs w:val="24"/>
        </w:rPr>
        <w:t>8</w:t>
      </w:r>
      <w:r w:rsidRPr="001B4E61">
        <w:rPr>
          <w:rFonts w:asciiTheme="majorHAnsi" w:hAnsiTheme="majorHAnsi"/>
          <w:b/>
          <w:sz w:val="24"/>
          <w:szCs w:val="24"/>
        </w:rPr>
        <w:t xml:space="preserve"> à </w:t>
      </w:r>
      <w:r w:rsidR="003A78E9">
        <w:rPr>
          <w:rFonts w:asciiTheme="majorHAnsi" w:hAnsiTheme="majorHAnsi"/>
          <w:b/>
          <w:sz w:val="24"/>
          <w:szCs w:val="24"/>
        </w:rPr>
        <w:t>20 heures</w:t>
      </w:r>
    </w:p>
    <w:p w:rsidR="00D14A85" w:rsidRDefault="00BA3AF6" w:rsidP="003A78E9">
      <w:pPr>
        <w:tabs>
          <w:tab w:val="left" w:pos="142"/>
        </w:tabs>
        <w:spacing w:after="0" w:line="240" w:lineRule="auto"/>
        <w:jc w:val="center"/>
        <w:rPr>
          <w:rFonts w:asciiTheme="majorHAnsi" w:hAnsiTheme="majorHAnsi"/>
          <w:b/>
          <w:sz w:val="24"/>
          <w:szCs w:val="24"/>
        </w:rPr>
      </w:pPr>
      <w:r w:rsidRPr="001B4E61">
        <w:rPr>
          <w:rFonts w:asciiTheme="majorHAnsi" w:hAnsiTheme="majorHAnsi"/>
          <w:b/>
          <w:sz w:val="24"/>
          <w:szCs w:val="24"/>
        </w:rPr>
        <w:t xml:space="preserve">Ordre du jour </w:t>
      </w:r>
    </w:p>
    <w:p w:rsidR="00D14A85" w:rsidRDefault="00D14A85" w:rsidP="00D14A85">
      <w:pPr>
        <w:spacing w:after="0" w:line="240" w:lineRule="auto"/>
        <w:ind w:firstLine="31"/>
        <w:jc w:val="center"/>
        <w:rPr>
          <w:rFonts w:asciiTheme="majorHAnsi" w:hAnsiTheme="majorHAnsi"/>
          <w:b/>
          <w:sz w:val="24"/>
          <w:szCs w:val="24"/>
        </w:rPr>
      </w:pPr>
    </w:p>
    <w:p w:rsidR="00634EE3" w:rsidRPr="00960AFD" w:rsidRDefault="006545A4" w:rsidP="00634EE3">
      <w:pPr>
        <w:spacing w:before="60" w:after="60" w:line="240" w:lineRule="auto"/>
        <w:jc w:val="both"/>
        <w:rPr>
          <w:rFonts w:asciiTheme="majorHAnsi" w:hAnsiTheme="majorHAnsi"/>
          <w:b/>
          <w:sz w:val="24"/>
          <w:szCs w:val="24"/>
        </w:rPr>
      </w:pPr>
      <w:r w:rsidRPr="00960AFD">
        <w:rPr>
          <w:rFonts w:asciiTheme="majorHAnsi" w:hAnsiTheme="majorHAnsi"/>
          <w:b/>
          <w:sz w:val="24"/>
          <w:szCs w:val="24"/>
        </w:rPr>
        <w:t>1 -</w:t>
      </w:r>
      <w:r w:rsidRPr="00960AFD">
        <w:rPr>
          <w:rFonts w:asciiTheme="majorHAnsi" w:hAnsiTheme="majorHAnsi"/>
          <w:b/>
          <w:sz w:val="24"/>
          <w:szCs w:val="24"/>
        </w:rPr>
        <w:tab/>
      </w:r>
      <w:r w:rsidR="002004B8" w:rsidRPr="00960AFD">
        <w:rPr>
          <w:rFonts w:asciiTheme="majorHAnsi" w:hAnsiTheme="majorHAnsi"/>
          <w:b/>
          <w:sz w:val="24"/>
          <w:szCs w:val="24"/>
        </w:rPr>
        <w:t>Ouverture de la séance</w:t>
      </w:r>
    </w:p>
    <w:p w:rsidR="002004B8" w:rsidRPr="00960AFD" w:rsidRDefault="006545A4" w:rsidP="00634EE3">
      <w:pPr>
        <w:spacing w:before="60" w:after="60" w:line="240" w:lineRule="auto"/>
        <w:jc w:val="both"/>
        <w:rPr>
          <w:rFonts w:asciiTheme="majorHAnsi" w:hAnsiTheme="majorHAnsi"/>
          <w:b/>
          <w:sz w:val="24"/>
          <w:szCs w:val="24"/>
        </w:rPr>
      </w:pPr>
      <w:r w:rsidRPr="00960AFD">
        <w:rPr>
          <w:rFonts w:asciiTheme="majorHAnsi" w:hAnsiTheme="majorHAnsi"/>
          <w:b/>
          <w:sz w:val="24"/>
          <w:szCs w:val="24"/>
        </w:rPr>
        <w:t>2 -</w:t>
      </w:r>
      <w:r w:rsidRPr="00960AFD">
        <w:rPr>
          <w:rFonts w:asciiTheme="majorHAnsi" w:hAnsiTheme="majorHAnsi"/>
          <w:b/>
          <w:sz w:val="24"/>
          <w:szCs w:val="24"/>
        </w:rPr>
        <w:tab/>
      </w:r>
      <w:r w:rsidR="00E5170B" w:rsidRPr="00960AFD">
        <w:rPr>
          <w:rFonts w:asciiTheme="majorHAnsi" w:hAnsiTheme="majorHAnsi"/>
          <w:b/>
          <w:sz w:val="24"/>
          <w:szCs w:val="24"/>
        </w:rPr>
        <w:t>Mot du m</w:t>
      </w:r>
      <w:r w:rsidR="002004B8" w:rsidRPr="00960AFD">
        <w:rPr>
          <w:rFonts w:asciiTheme="majorHAnsi" w:hAnsiTheme="majorHAnsi"/>
          <w:b/>
          <w:sz w:val="24"/>
          <w:szCs w:val="24"/>
        </w:rPr>
        <w:t>aire</w:t>
      </w:r>
    </w:p>
    <w:p w:rsidR="00EE702A" w:rsidRDefault="006545A4" w:rsidP="00634EE3">
      <w:pPr>
        <w:spacing w:before="60" w:after="60" w:line="240" w:lineRule="auto"/>
        <w:jc w:val="both"/>
        <w:rPr>
          <w:rFonts w:asciiTheme="majorHAnsi" w:hAnsiTheme="majorHAnsi"/>
          <w:b/>
          <w:sz w:val="24"/>
          <w:szCs w:val="24"/>
        </w:rPr>
      </w:pPr>
      <w:r w:rsidRPr="00960AFD">
        <w:rPr>
          <w:rFonts w:asciiTheme="majorHAnsi" w:hAnsiTheme="majorHAnsi"/>
          <w:b/>
          <w:sz w:val="24"/>
          <w:szCs w:val="24"/>
        </w:rPr>
        <w:t>3 -</w:t>
      </w:r>
      <w:r w:rsidRPr="00960AFD">
        <w:rPr>
          <w:rFonts w:asciiTheme="majorHAnsi" w:hAnsiTheme="majorHAnsi"/>
          <w:b/>
          <w:sz w:val="24"/>
          <w:szCs w:val="24"/>
        </w:rPr>
        <w:tab/>
      </w:r>
      <w:r w:rsidR="002004B8" w:rsidRPr="00960AFD">
        <w:rPr>
          <w:rFonts w:asciiTheme="majorHAnsi" w:hAnsiTheme="majorHAnsi"/>
          <w:b/>
          <w:sz w:val="24"/>
          <w:szCs w:val="24"/>
        </w:rPr>
        <w:t>Adoption de l’ordre du jour</w:t>
      </w:r>
      <w:r w:rsidR="00960AFD" w:rsidRPr="00960AFD">
        <w:rPr>
          <w:rFonts w:asciiTheme="majorHAnsi" w:hAnsiTheme="majorHAnsi"/>
          <w:b/>
          <w:sz w:val="24"/>
          <w:szCs w:val="24"/>
        </w:rPr>
        <w:t xml:space="preserve"> </w:t>
      </w:r>
    </w:p>
    <w:p w:rsidR="002A4DCA" w:rsidRPr="00EE702A" w:rsidRDefault="00EE702A" w:rsidP="00EE702A">
      <w:pPr>
        <w:spacing w:before="60" w:after="60" w:line="240" w:lineRule="auto"/>
        <w:ind w:firstLine="708"/>
        <w:jc w:val="both"/>
        <w:rPr>
          <w:rFonts w:asciiTheme="majorHAnsi" w:hAnsiTheme="majorHAnsi"/>
          <w:sz w:val="24"/>
          <w:szCs w:val="24"/>
        </w:rPr>
      </w:pPr>
      <w:r w:rsidRPr="00EE702A">
        <w:rPr>
          <w:rFonts w:asciiTheme="majorHAnsi" w:hAnsiTheme="majorHAnsi"/>
          <w:sz w:val="24"/>
          <w:szCs w:val="24"/>
        </w:rPr>
        <w:t>3.1</w:t>
      </w:r>
      <w:r w:rsidRPr="00EE702A">
        <w:rPr>
          <w:rFonts w:asciiTheme="majorHAnsi" w:hAnsiTheme="majorHAnsi"/>
          <w:sz w:val="24"/>
          <w:szCs w:val="24"/>
        </w:rPr>
        <w:tab/>
        <w:t>Adoption de l’ordre du jour du</w:t>
      </w:r>
      <w:r w:rsidR="00960AFD" w:rsidRPr="00EE702A">
        <w:rPr>
          <w:rFonts w:asciiTheme="majorHAnsi" w:hAnsiTheme="majorHAnsi"/>
          <w:sz w:val="24"/>
          <w:szCs w:val="24"/>
        </w:rPr>
        <w:t xml:space="preserve"> 5 novembre 2018</w:t>
      </w:r>
    </w:p>
    <w:p w:rsidR="00960AFD" w:rsidRPr="00DA715E" w:rsidRDefault="00960AFD" w:rsidP="00960AFD">
      <w:pPr>
        <w:spacing w:before="60" w:after="60" w:line="240" w:lineRule="auto"/>
        <w:ind w:left="709" w:hanging="709"/>
        <w:jc w:val="both"/>
        <w:rPr>
          <w:rFonts w:asciiTheme="majorHAnsi" w:hAnsiTheme="majorHAnsi"/>
          <w:b/>
          <w:sz w:val="24"/>
          <w:szCs w:val="24"/>
        </w:rPr>
      </w:pPr>
      <w:r w:rsidRPr="00DA715E">
        <w:rPr>
          <w:rFonts w:asciiTheme="majorHAnsi" w:hAnsiTheme="majorHAnsi"/>
          <w:b/>
          <w:sz w:val="24"/>
          <w:szCs w:val="24"/>
        </w:rPr>
        <w:t>4 -</w:t>
      </w:r>
      <w:r w:rsidRPr="00DA715E">
        <w:rPr>
          <w:rFonts w:asciiTheme="majorHAnsi" w:hAnsiTheme="majorHAnsi"/>
          <w:b/>
          <w:sz w:val="24"/>
          <w:szCs w:val="24"/>
        </w:rPr>
        <w:tab/>
        <w:t xml:space="preserve">Adoption des procès-verbaux </w:t>
      </w:r>
    </w:p>
    <w:p w:rsidR="00960AFD" w:rsidRDefault="00960AFD" w:rsidP="00960AFD">
      <w:pPr>
        <w:spacing w:before="60" w:after="60" w:line="240" w:lineRule="auto"/>
        <w:ind w:left="709" w:hanging="709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ab/>
        <w:t>4.1</w:t>
      </w:r>
      <w:r>
        <w:rPr>
          <w:rFonts w:asciiTheme="majorHAnsi" w:hAnsiTheme="majorHAnsi"/>
          <w:sz w:val="24"/>
          <w:szCs w:val="24"/>
        </w:rPr>
        <w:tab/>
        <w:t>Séance ordinaire du 1</w:t>
      </w:r>
      <w:r w:rsidRPr="00960AFD">
        <w:rPr>
          <w:rFonts w:asciiTheme="majorHAnsi" w:hAnsiTheme="majorHAnsi"/>
          <w:sz w:val="24"/>
          <w:szCs w:val="24"/>
          <w:vertAlign w:val="superscript"/>
        </w:rPr>
        <w:t>er</w:t>
      </w:r>
      <w:r>
        <w:rPr>
          <w:rFonts w:asciiTheme="majorHAnsi" w:hAnsiTheme="majorHAnsi"/>
          <w:sz w:val="24"/>
          <w:szCs w:val="24"/>
        </w:rPr>
        <w:t xml:space="preserve"> octobre 2018</w:t>
      </w:r>
    </w:p>
    <w:p w:rsidR="00296CD0" w:rsidRDefault="00296CD0" w:rsidP="00960AFD">
      <w:pPr>
        <w:spacing w:before="60" w:after="60" w:line="240" w:lineRule="auto"/>
        <w:ind w:left="709" w:hanging="709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ab/>
      </w:r>
      <w:r w:rsidRPr="00E93A57">
        <w:rPr>
          <w:rFonts w:asciiTheme="majorHAnsi" w:hAnsiTheme="majorHAnsi"/>
          <w:sz w:val="24"/>
          <w:szCs w:val="24"/>
        </w:rPr>
        <w:t>4.2</w:t>
      </w:r>
      <w:r w:rsidRPr="00E93A57">
        <w:rPr>
          <w:rFonts w:asciiTheme="majorHAnsi" w:hAnsiTheme="majorHAnsi"/>
          <w:sz w:val="24"/>
          <w:szCs w:val="24"/>
        </w:rPr>
        <w:tab/>
        <w:t>Séance extraordinaire du 9 octobre 2018</w:t>
      </w:r>
    </w:p>
    <w:p w:rsidR="00960AFD" w:rsidRPr="00DA715E" w:rsidRDefault="00960AFD" w:rsidP="00960AFD">
      <w:pPr>
        <w:spacing w:before="60" w:after="60" w:line="240" w:lineRule="auto"/>
        <w:ind w:left="709" w:hanging="709"/>
        <w:jc w:val="both"/>
        <w:rPr>
          <w:rFonts w:asciiTheme="majorHAnsi" w:hAnsiTheme="majorHAnsi"/>
          <w:b/>
          <w:sz w:val="24"/>
          <w:szCs w:val="24"/>
        </w:rPr>
      </w:pPr>
      <w:r w:rsidRPr="00DA715E">
        <w:rPr>
          <w:rFonts w:asciiTheme="majorHAnsi" w:hAnsiTheme="majorHAnsi"/>
          <w:b/>
          <w:sz w:val="24"/>
          <w:szCs w:val="24"/>
        </w:rPr>
        <w:t>5 -</w:t>
      </w:r>
      <w:r w:rsidRPr="00DA715E">
        <w:rPr>
          <w:rFonts w:asciiTheme="majorHAnsi" w:hAnsiTheme="majorHAnsi"/>
          <w:b/>
          <w:sz w:val="24"/>
          <w:szCs w:val="24"/>
        </w:rPr>
        <w:tab/>
        <w:t>Trésorerie (Comptes généraux et finances)</w:t>
      </w:r>
    </w:p>
    <w:p w:rsidR="009B29E6" w:rsidRDefault="00960AFD" w:rsidP="00F52F99">
      <w:pPr>
        <w:spacing w:before="60" w:after="60" w:line="240" w:lineRule="auto"/>
        <w:ind w:left="1416" w:hanging="706"/>
        <w:jc w:val="both"/>
        <w:rPr>
          <w:rFonts w:asciiTheme="majorHAnsi" w:hAnsiTheme="majorHAnsi"/>
          <w:sz w:val="24"/>
          <w:szCs w:val="24"/>
        </w:rPr>
      </w:pPr>
      <w:r w:rsidRPr="006C15FE">
        <w:rPr>
          <w:rFonts w:asciiTheme="majorHAnsi" w:hAnsiTheme="majorHAnsi"/>
          <w:sz w:val="24"/>
          <w:szCs w:val="24"/>
        </w:rPr>
        <w:t>5.1</w:t>
      </w:r>
      <w:r>
        <w:rPr>
          <w:rFonts w:asciiTheme="majorHAnsi" w:hAnsiTheme="majorHAnsi"/>
          <w:sz w:val="24"/>
          <w:szCs w:val="24"/>
        </w:rPr>
        <w:tab/>
      </w:r>
      <w:r w:rsidRPr="006C15FE">
        <w:rPr>
          <w:rFonts w:asciiTheme="majorHAnsi" w:hAnsiTheme="majorHAnsi"/>
          <w:sz w:val="24"/>
          <w:szCs w:val="24"/>
        </w:rPr>
        <w:t>Comptes généraux</w:t>
      </w:r>
      <w:r w:rsidR="007351BF">
        <w:rPr>
          <w:rFonts w:asciiTheme="majorHAnsi" w:hAnsiTheme="majorHAnsi"/>
          <w:sz w:val="24"/>
          <w:szCs w:val="24"/>
        </w:rPr>
        <w:t xml:space="preserve"> au 31 octobre 2018</w:t>
      </w:r>
      <w:r w:rsidR="00F52F99">
        <w:rPr>
          <w:rFonts w:asciiTheme="majorHAnsi" w:hAnsiTheme="majorHAnsi"/>
          <w:sz w:val="24"/>
          <w:szCs w:val="24"/>
        </w:rPr>
        <w:t xml:space="preserve"> et dépôt du rapport sur les autorisations de dépenses pour la période du 1</w:t>
      </w:r>
      <w:r w:rsidR="00F52F99" w:rsidRPr="00603976">
        <w:rPr>
          <w:rFonts w:asciiTheme="majorHAnsi" w:hAnsiTheme="majorHAnsi"/>
          <w:sz w:val="24"/>
          <w:szCs w:val="24"/>
          <w:vertAlign w:val="superscript"/>
        </w:rPr>
        <w:t>er</w:t>
      </w:r>
      <w:r w:rsidR="00F52F99">
        <w:rPr>
          <w:rFonts w:asciiTheme="majorHAnsi" w:hAnsiTheme="majorHAnsi"/>
          <w:sz w:val="24"/>
          <w:szCs w:val="24"/>
        </w:rPr>
        <w:t xml:space="preserve"> au </w:t>
      </w:r>
      <w:r w:rsidR="00F52F99" w:rsidRPr="0001429D">
        <w:rPr>
          <w:rFonts w:asciiTheme="majorHAnsi" w:hAnsiTheme="majorHAnsi"/>
          <w:sz w:val="24"/>
          <w:szCs w:val="24"/>
        </w:rPr>
        <w:t xml:space="preserve">31 </w:t>
      </w:r>
      <w:r w:rsidR="00F52F99">
        <w:rPr>
          <w:rFonts w:asciiTheme="majorHAnsi" w:hAnsiTheme="majorHAnsi"/>
          <w:sz w:val="24"/>
          <w:szCs w:val="24"/>
        </w:rPr>
        <w:t>octo</w:t>
      </w:r>
      <w:r w:rsidR="00F52F99" w:rsidRPr="0001429D">
        <w:rPr>
          <w:rFonts w:asciiTheme="majorHAnsi" w:hAnsiTheme="majorHAnsi"/>
          <w:sz w:val="24"/>
          <w:szCs w:val="24"/>
        </w:rPr>
        <w:t>bre</w:t>
      </w:r>
      <w:r w:rsidR="00F52F99">
        <w:rPr>
          <w:rFonts w:asciiTheme="majorHAnsi" w:hAnsiTheme="majorHAnsi"/>
          <w:sz w:val="24"/>
          <w:szCs w:val="24"/>
        </w:rPr>
        <w:t xml:space="preserve"> 2018</w:t>
      </w:r>
    </w:p>
    <w:p w:rsidR="00F82954" w:rsidRDefault="00362B14" w:rsidP="00296CD0">
      <w:pPr>
        <w:spacing w:before="60" w:after="60" w:line="240" w:lineRule="auto"/>
        <w:ind w:left="1416" w:hanging="708"/>
        <w:jc w:val="both"/>
        <w:rPr>
          <w:rFonts w:asciiTheme="majorHAnsi" w:hAnsiTheme="majorHAnsi"/>
          <w:sz w:val="24"/>
          <w:szCs w:val="24"/>
        </w:rPr>
      </w:pPr>
      <w:r w:rsidRPr="00564AD0">
        <w:rPr>
          <w:rFonts w:asciiTheme="majorHAnsi" w:hAnsiTheme="majorHAnsi"/>
          <w:sz w:val="24"/>
          <w:szCs w:val="24"/>
        </w:rPr>
        <w:t>5.2</w:t>
      </w:r>
      <w:r w:rsidRPr="00564AD0">
        <w:rPr>
          <w:rFonts w:asciiTheme="majorHAnsi" w:hAnsiTheme="majorHAnsi"/>
          <w:sz w:val="24"/>
          <w:szCs w:val="24"/>
        </w:rPr>
        <w:tab/>
        <w:t>Dépôt des états comparatifs semestriels</w:t>
      </w:r>
      <w:r>
        <w:rPr>
          <w:rFonts w:asciiTheme="majorHAnsi" w:hAnsiTheme="majorHAnsi"/>
          <w:sz w:val="24"/>
          <w:szCs w:val="24"/>
        </w:rPr>
        <w:t xml:space="preserve"> (</w:t>
      </w:r>
      <w:r w:rsidRPr="00564AD0">
        <w:rPr>
          <w:rFonts w:asciiTheme="majorHAnsi" w:hAnsiTheme="majorHAnsi"/>
          <w:sz w:val="24"/>
          <w:szCs w:val="24"/>
        </w:rPr>
        <w:t>article 105.4 LCV)</w:t>
      </w:r>
    </w:p>
    <w:p w:rsidR="007F6C71" w:rsidRDefault="007F6C71" w:rsidP="00296CD0">
      <w:pPr>
        <w:spacing w:before="60" w:after="60" w:line="240" w:lineRule="auto"/>
        <w:ind w:left="1416" w:hanging="708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5.3</w:t>
      </w:r>
      <w:r>
        <w:rPr>
          <w:rFonts w:asciiTheme="majorHAnsi" w:hAnsiTheme="majorHAnsi"/>
          <w:sz w:val="24"/>
          <w:szCs w:val="24"/>
        </w:rPr>
        <w:tab/>
      </w:r>
      <w:r w:rsidR="002E66A3">
        <w:rPr>
          <w:rFonts w:asciiTheme="majorHAnsi" w:hAnsiTheme="majorHAnsi"/>
          <w:sz w:val="24"/>
          <w:szCs w:val="24"/>
        </w:rPr>
        <w:t>Tarification</w:t>
      </w:r>
      <w:r>
        <w:rPr>
          <w:rFonts w:asciiTheme="majorHAnsi" w:hAnsiTheme="majorHAnsi"/>
          <w:sz w:val="24"/>
          <w:szCs w:val="24"/>
        </w:rPr>
        <w:t xml:space="preserve"> 2019 pour le Réseau BIBLIO de la Capitale-Nationale et de la Chaudière-Appalaches</w:t>
      </w:r>
    </w:p>
    <w:p w:rsidR="00960AFD" w:rsidRPr="00DA715E" w:rsidRDefault="00960AFD" w:rsidP="00960AFD">
      <w:pPr>
        <w:spacing w:before="60" w:after="60" w:line="240" w:lineRule="auto"/>
        <w:jc w:val="both"/>
        <w:rPr>
          <w:rFonts w:asciiTheme="majorHAnsi" w:hAnsiTheme="majorHAnsi"/>
          <w:b/>
          <w:sz w:val="24"/>
          <w:szCs w:val="24"/>
        </w:rPr>
      </w:pPr>
      <w:r w:rsidRPr="00DA715E">
        <w:rPr>
          <w:rFonts w:asciiTheme="majorHAnsi" w:hAnsiTheme="majorHAnsi"/>
          <w:b/>
          <w:sz w:val="24"/>
          <w:szCs w:val="24"/>
        </w:rPr>
        <w:t>6 -</w:t>
      </w:r>
      <w:r w:rsidRPr="00DA715E">
        <w:rPr>
          <w:rFonts w:asciiTheme="majorHAnsi" w:hAnsiTheme="majorHAnsi"/>
          <w:b/>
          <w:sz w:val="24"/>
          <w:szCs w:val="24"/>
        </w:rPr>
        <w:tab/>
        <w:t>Suivi des dossiers</w:t>
      </w:r>
    </w:p>
    <w:p w:rsidR="003A78E9" w:rsidRDefault="00960AFD" w:rsidP="007077CE">
      <w:pPr>
        <w:spacing w:before="60" w:after="60" w:line="240" w:lineRule="auto"/>
        <w:ind w:left="720" w:hanging="720"/>
        <w:jc w:val="both"/>
        <w:rPr>
          <w:rFonts w:asciiTheme="majorHAnsi" w:hAnsiTheme="majorHAnsi"/>
          <w:b/>
          <w:sz w:val="24"/>
          <w:szCs w:val="24"/>
        </w:rPr>
      </w:pPr>
      <w:r w:rsidRPr="00960AFD">
        <w:rPr>
          <w:rFonts w:asciiTheme="majorHAnsi" w:hAnsiTheme="majorHAnsi"/>
          <w:b/>
          <w:sz w:val="24"/>
          <w:szCs w:val="24"/>
        </w:rPr>
        <w:t>7</w:t>
      </w:r>
      <w:r w:rsidR="006545A4" w:rsidRPr="00960AFD">
        <w:rPr>
          <w:rFonts w:asciiTheme="majorHAnsi" w:hAnsiTheme="majorHAnsi"/>
          <w:b/>
          <w:sz w:val="24"/>
          <w:szCs w:val="24"/>
        </w:rPr>
        <w:t xml:space="preserve"> -</w:t>
      </w:r>
      <w:r w:rsidR="006545A4" w:rsidRPr="00960AFD">
        <w:rPr>
          <w:rFonts w:asciiTheme="majorHAnsi" w:hAnsiTheme="majorHAnsi"/>
          <w:b/>
          <w:sz w:val="24"/>
          <w:szCs w:val="24"/>
        </w:rPr>
        <w:tab/>
      </w:r>
      <w:r w:rsidR="002004B8" w:rsidRPr="00960AFD">
        <w:rPr>
          <w:rFonts w:asciiTheme="majorHAnsi" w:hAnsiTheme="majorHAnsi"/>
          <w:b/>
          <w:sz w:val="24"/>
          <w:szCs w:val="24"/>
        </w:rPr>
        <w:t>Avis de motion</w:t>
      </w:r>
    </w:p>
    <w:p w:rsidR="00A27034" w:rsidRPr="00E47435" w:rsidRDefault="00A27034" w:rsidP="00A27034">
      <w:pPr>
        <w:ind w:left="1413" w:right="-113" w:hanging="705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7.1</w:t>
      </w:r>
      <w:r>
        <w:rPr>
          <w:rFonts w:asciiTheme="majorHAnsi" w:hAnsiTheme="majorHAnsi"/>
          <w:sz w:val="24"/>
          <w:szCs w:val="24"/>
        </w:rPr>
        <w:tab/>
        <w:t xml:space="preserve">Règlement </w:t>
      </w:r>
      <w:r w:rsidRPr="00E47435">
        <w:rPr>
          <w:rFonts w:ascii="Calibri Light" w:hAnsi="Calibri Light"/>
          <w:sz w:val="24"/>
          <w:szCs w:val="24"/>
        </w:rPr>
        <w:t>n</w:t>
      </w:r>
      <w:r w:rsidRPr="00E47435">
        <w:rPr>
          <w:rFonts w:ascii="Calibri Light" w:hAnsi="Calibri Light"/>
          <w:sz w:val="24"/>
          <w:szCs w:val="24"/>
          <w:vertAlign w:val="superscript"/>
        </w:rPr>
        <w:t>o</w:t>
      </w:r>
      <w:r w:rsidRPr="00E47435">
        <w:rPr>
          <w:rFonts w:asciiTheme="majorHAnsi" w:hAnsiTheme="majorHAnsi"/>
          <w:sz w:val="24"/>
          <w:szCs w:val="24"/>
        </w:rPr>
        <w:t xml:space="preserve"> 562-18 relatif à un code d’éthique et de déontologie des employés de la Ville de Château-Richer, modifiant les règlements n</w:t>
      </w:r>
      <w:r w:rsidRPr="00E47435">
        <w:rPr>
          <w:rFonts w:asciiTheme="majorHAnsi" w:hAnsiTheme="majorHAnsi"/>
          <w:sz w:val="24"/>
          <w:szCs w:val="24"/>
          <w:vertAlign w:val="superscript"/>
        </w:rPr>
        <w:t>os</w:t>
      </w:r>
      <w:r w:rsidRPr="00E47435">
        <w:rPr>
          <w:rFonts w:asciiTheme="majorHAnsi" w:hAnsiTheme="majorHAnsi"/>
          <w:sz w:val="24"/>
          <w:szCs w:val="24"/>
        </w:rPr>
        <w:t xml:space="preserve"> 446-12 et 507-16 adoptés aux mêmes fins / Présentation et dépôt du projet séance tenante</w:t>
      </w:r>
    </w:p>
    <w:p w:rsidR="00A27034" w:rsidRDefault="00A27034" w:rsidP="00A27034">
      <w:pPr>
        <w:spacing w:before="60" w:after="60" w:line="240" w:lineRule="auto"/>
        <w:ind w:left="1413" w:hanging="705"/>
        <w:jc w:val="both"/>
        <w:rPr>
          <w:rFonts w:ascii="Calibri Light" w:hAnsi="Calibri Light"/>
          <w:b/>
        </w:rPr>
      </w:pPr>
      <w:r w:rsidRPr="00E47435">
        <w:rPr>
          <w:rFonts w:asciiTheme="majorHAnsi" w:hAnsiTheme="majorHAnsi"/>
          <w:sz w:val="24"/>
          <w:szCs w:val="24"/>
        </w:rPr>
        <w:t>7.2</w:t>
      </w:r>
      <w:r w:rsidRPr="00E47435">
        <w:rPr>
          <w:rFonts w:asciiTheme="majorHAnsi" w:hAnsiTheme="majorHAnsi"/>
          <w:sz w:val="24"/>
          <w:szCs w:val="24"/>
        </w:rPr>
        <w:tab/>
      </w:r>
      <w:r w:rsidRPr="00E47435">
        <w:rPr>
          <w:rFonts w:ascii="Calibri Light" w:hAnsi="Calibri Light"/>
          <w:sz w:val="24"/>
          <w:szCs w:val="24"/>
        </w:rPr>
        <w:t>Règlement de zonage n</w:t>
      </w:r>
      <w:r w:rsidRPr="00E47435">
        <w:rPr>
          <w:rFonts w:ascii="Calibri Light" w:hAnsi="Calibri Light"/>
          <w:sz w:val="24"/>
          <w:szCs w:val="24"/>
          <w:vertAlign w:val="superscript"/>
        </w:rPr>
        <w:t>o</w:t>
      </w:r>
      <w:r w:rsidRPr="00E47435">
        <w:rPr>
          <w:rFonts w:ascii="Calibri Light" w:hAnsi="Calibri Light"/>
          <w:sz w:val="24"/>
          <w:szCs w:val="24"/>
        </w:rPr>
        <w:t xml:space="preserve"> 563-18 visant</w:t>
      </w:r>
      <w:r w:rsidRPr="00A27034">
        <w:rPr>
          <w:rFonts w:ascii="Calibri Light" w:hAnsi="Calibri Light"/>
          <w:sz w:val="24"/>
          <w:szCs w:val="24"/>
        </w:rPr>
        <w:t xml:space="preserve"> à modifier le règlement de zonage n</w:t>
      </w:r>
      <w:r w:rsidRPr="00A27034">
        <w:rPr>
          <w:rFonts w:ascii="Calibri Light" w:hAnsi="Calibri Light"/>
          <w:sz w:val="24"/>
          <w:szCs w:val="24"/>
          <w:vertAlign w:val="superscript"/>
        </w:rPr>
        <w:t>o</w:t>
      </w:r>
      <w:r w:rsidRPr="00A27034">
        <w:rPr>
          <w:rFonts w:ascii="Calibri Light" w:hAnsi="Calibri Light"/>
          <w:sz w:val="24"/>
          <w:szCs w:val="24"/>
        </w:rPr>
        <w:t xml:space="preserve"> 492-16 afin d’accorder une autorisation pour l’agrandissement du bâtiment commercial et la consolidation de l’aire de stationnement de l’immeuble situé au 8862, boulevard Sainte-Anne</w:t>
      </w:r>
      <w:r w:rsidRPr="00B30711">
        <w:rPr>
          <w:rFonts w:ascii="Calibri Light" w:hAnsi="Calibri Light"/>
          <w:b/>
        </w:rPr>
        <w:t> </w:t>
      </w:r>
    </w:p>
    <w:p w:rsidR="00960AFD" w:rsidRDefault="00960AFD" w:rsidP="00960AFD">
      <w:pPr>
        <w:spacing w:before="60" w:after="60" w:line="240" w:lineRule="auto"/>
        <w:jc w:val="both"/>
        <w:rPr>
          <w:rFonts w:asciiTheme="majorHAnsi" w:hAnsiTheme="majorHAnsi"/>
          <w:b/>
          <w:sz w:val="24"/>
          <w:szCs w:val="24"/>
        </w:rPr>
      </w:pPr>
      <w:r w:rsidRPr="00DA715E">
        <w:rPr>
          <w:rFonts w:asciiTheme="majorHAnsi" w:hAnsiTheme="majorHAnsi"/>
          <w:b/>
          <w:sz w:val="24"/>
          <w:szCs w:val="24"/>
        </w:rPr>
        <w:t>8 -</w:t>
      </w:r>
      <w:r w:rsidRPr="00DA715E">
        <w:rPr>
          <w:rFonts w:asciiTheme="majorHAnsi" w:hAnsiTheme="majorHAnsi"/>
          <w:b/>
          <w:sz w:val="24"/>
          <w:szCs w:val="24"/>
        </w:rPr>
        <w:tab/>
        <w:t>Adoption de règlements</w:t>
      </w:r>
    </w:p>
    <w:p w:rsidR="00457862" w:rsidRDefault="00457862" w:rsidP="00457862">
      <w:pPr>
        <w:spacing w:before="60" w:after="60" w:line="240" w:lineRule="auto"/>
        <w:ind w:left="1416" w:hanging="706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8</w:t>
      </w:r>
      <w:r w:rsidRPr="00696CDE">
        <w:rPr>
          <w:rFonts w:asciiTheme="majorHAnsi" w:hAnsiTheme="majorHAnsi"/>
          <w:sz w:val="24"/>
          <w:szCs w:val="24"/>
        </w:rPr>
        <w:t>.1</w:t>
      </w:r>
      <w:r w:rsidRPr="00696CDE">
        <w:rPr>
          <w:rFonts w:asciiTheme="majorHAnsi" w:hAnsiTheme="majorHAnsi"/>
          <w:sz w:val="24"/>
          <w:szCs w:val="24"/>
        </w:rPr>
        <w:tab/>
        <w:t>Règlement</w:t>
      </w:r>
      <w:r>
        <w:rPr>
          <w:rFonts w:asciiTheme="majorHAnsi" w:hAnsiTheme="majorHAnsi"/>
          <w:sz w:val="24"/>
          <w:szCs w:val="24"/>
        </w:rPr>
        <w:t xml:space="preserve"> </w:t>
      </w:r>
      <w:r w:rsidRPr="00F82363">
        <w:rPr>
          <w:rFonts w:asciiTheme="majorHAnsi" w:hAnsiTheme="majorHAnsi"/>
          <w:sz w:val="24"/>
          <w:szCs w:val="24"/>
        </w:rPr>
        <w:t>n</w:t>
      </w:r>
      <w:r w:rsidRPr="00F82363">
        <w:rPr>
          <w:rFonts w:asciiTheme="majorHAnsi" w:hAnsiTheme="majorHAnsi"/>
          <w:sz w:val="24"/>
          <w:szCs w:val="24"/>
          <w:vertAlign w:val="superscript"/>
        </w:rPr>
        <w:t>o</w:t>
      </w:r>
      <w:r w:rsidRPr="00F82363">
        <w:rPr>
          <w:rFonts w:asciiTheme="majorHAnsi" w:hAnsiTheme="majorHAnsi"/>
          <w:sz w:val="24"/>
          <w:szCs w:val="24"/>
        </w:rPr>
        <w:t xml:space="preserve"> 553-</w:t>
      </w:r>
      <w:r>
        <w:rPr>
          <w:rFonts w:asciiTheme="majorHAnsi" w:hAnsiTheme="majorHAnsi"/>
          <w:sz w:val="24"/>
          <w:szCs w:val="24"/>
        </w:rPr>
        <w:t>18 visant à modifier le plan d’urbanisme n</w:t>
      </w:r>
      <w:r w:rsidRPr="00F82363">
        <w:rPr>
          <w:rFonts w:asciiTheme="majorHAnsi" w:hAnsiTheme="majorHAnsi"/>
          <w:sz w:val="24"/>
          <w:szCs w:val="24"/>
          <w:vertAlign w:val="superscript"/>
        </w:rPr>
        <w:t>o</w:t>
      </w:r>
      <w:r>
        <w:rPr>
          <w:rFonts w:asciiTheme="majorHAnsi" w:hAnsiTheme="majorHAnsi"/>
          <w:sz w:val="24"/>
          <w:szCs w:val="24"/>
        </w:rPr>
        <w:t xml:space="preserve"> 491-16 relativement aux rues privées reconnues comme existantes avant le 17 janvier 2014</w:t>
      </w:r>
    </w:p>
    <w:p w:rsidR="00457862" w:rsidRDefault="00457862" w:rsidP="00457862">
      <w:pPr>
        <w:spacing w:before="60" w:after="60" w:line="240" w:lineRule="auto"/>
        <w:ind w:left="1416" w:hanging="706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8.2</w:t>
      </w:r>
      <w:r>
        <w:rPr>
          <w:rFonts w:asciiTheme="majorHAnsi" w:hAnsiTheme="majorHAnsi"/>
          <w:sz w:val="24"/>
          <w:szCs w:val="24"/>
        </w:rPr>
        <w:tab/>
        <w:t>Règlement n</w:t>
      </w:r>
      <w:r w:rsidRPr="008C13C2">
        <w:rPr>
          <w:rFonts w:asciiTheme="majorHAnsi" w:hAnsiTheme="majorHAnsi"/>
          <w:sz w:val="24"/>
          <w:szCs w:val="24"/>
          <w:vertAlign w:val="superscript"/>
        </w:rPr>
        <w:t>o</w:t>
      </w:r>
      <w:r>
        <w:rPr>
          <w:rFonts w:asciiTheme="majorHAnsi" w:hAnsiTheme="majorHAnsi"/>
          <w:sz w:val="24"/>
          <w:szCs w:val="24"/>
        </w:rPr>
        <w:t xml:space="preserve"> </w:t>
      </w:r>
      <w:r w:rsidRPr="00F82363">
        <w:rPr>
          <w:rFonts w:asciiTheme="majorHAnsi" w:hAnsiTheme="majorHAnsi"/>
          <w:sz w:val="24"/>
          <w:szCs w:val="24"/>
        </w:rPr>
        <w:t>554</w:t>
      </w:r>
      <w:r>
        <w:rPr>
          <w:rFonts w:asciiTheme="majorHAnsi" w:hAnsiTheme="majorHAnsi"/>
          <w:sz w:val="24"/>
          <w:szCs w:val="24"/>
        </w:rPr>
        <w:t>-18 visant à modifier le règlement de zonage n</w:t>
      </w:r>
      <w:r w:rsidRPr="008C13C2">
        <w:rPr>
          <w:rFonts w:asciiTheme="majorHAnsi" w:hAnsiTheme="majorHAnsi"/>
          <w:sz w:val="24"/>
          <w:szCs w:val="24"/>
          <w:vertAlign w:val="superscript"/>
        </w:rPr>
        <w:t>o</w:t>
      </w:r>
      <w:r>
        <w:rPr>
          <w:rFonts w:asciiTheme="majorHAnsi" w:hAnsiTheme="majorHAnsi"/>
          <w:sz w:val="24"/>
          <w:szCs w:val="24"/>
        </w:rPr>
        <w:t xml:space="preserve"> 492-16 relativement aux usages de la zone FR-160</w:t>
      </w:r>
    </w:p>
    <w:p w:rsidR="00457862" w:rsidRDefault="00457862" w:rsidP="00457862">
      <w:pPr>
        <w:spacing w:before="60" w:after="60" w:line="240" w:lineRule="auto"/>
        <w:ind w:left="1416" w:hanging="708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8.3</w:t>
      </w:r>
      <w:r>
        <w:rPr>
          <w:rFonts w:asciiTheme="majorHAnsi" w:hAnsiTheme="majorHAnsi"/>
          <w:sz w:val="24"/>
          <w:szCs w:val="24"/>
        </w:rPr>
        <w:tab/>
        <w:t>Règlement n</w:t>
      </w:r>
      <w:r w:rsidRPr="008C13C2">
        <w:rPr>
          <w:rFonts w:asciiTheme="majorHAnsi" w:hAnsiTheme="majorHAnsi"/>
          <w:sz w:val="24"/>
          <w:szCs w:val="24"/>
          <w:vertAlign w:val="superscript"/>
        </w:rPr>
        <w:t>o</w:t>
      </w:r>
      <w:r>
        <w:rPr>
          <w:rFonts w:asciiTheme="majorHAnsi" w:hAnsiTheme="majorHAnsi"/>
          <w:sz w:val="24"/>
          <w:szCs w:val="24"/>
        </w:rPr>
        <w:t xml:space="preserve"> </w:t>
      </w:r>
      <w:r w:rsidRPr="00F82363">
        <w:rPr>
          <w:rFonts w:asciiTheme="majorHAnsi" w:hAnsiTheme="majorHAnsi"/>
          <w:sz w:val="24"/>
          <w:szCs w:val="24"/>
        </w:rPr>
        <w:t>555-</w:t>
      </w:r>
      <w:r>
        <w:rPr>
          <w:rFonts w:asciiTheme="majorHAnsi" w:hAnsiTheme="majorHAnsi"/>
          <w:sz w:val="24"/>
          <w:szCs w:val="24"/>
        </w:rPr>
        <w:t>18 visant à modifier le règlement de zonage n</w:t>
      </w:r>
      <w:r w:rsidRPr="008C13C2">
        <w:rPr>
          <w:rFonts w:asciiTheme="majorHAnsi" w:hAnsiTheme="majorHAnsi"/>
          <w:sz w:val="24"/>
          <w:szCs w:val="24"/>
          <w:vertAlign w:val="superscript"/>
        </w:rPr>
        <w:t>o</w:t>
      </w:r>
      <w:r>
        <w:rPr>
          <w:rFonts w:asciiTheme="majorHAnsi" w:hAnsiTheme="majorHAnsi"/>
          <w:sz w:val="24"/>
          <w:szCs w:val="24"/>
        </w:rPr>
        <w:t xml:space="preserve"> 492-16 relativement aux usages de la zone M-240</w:t>
      </w:r>
    </w:p>
    <w:p w:rsidR="00457862" w:rsidRPr="00E54C5B" w:rsidRDefault="00457862" w:rsidP="00457862">
      <w:pPr>
        <w:ind w:left="1416" w:hanging="708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8.4</w:t>
      </w:r>
      <w:r>
        <w:rPr>
          <w:rFonts w:asciiTheme="majorHAnsi" w:hAnsiTheme="majorHAnsi"/>
          <w:sz w:val="24"/>
          <w:szCs w:val="24"/>
        </w:rPr>
        <w:tab/>
        <w:t>R</w:t>
      </w:r>
      <w:r w:rsidRPr="00E54C5B">
        <w:rPr>
          <w:rFonts w:asciiTheme="majorHAnsi" w:hAnsiTheme="majorHAnsi"/>
          <w:sz w:val="24"/>
          <w:szCs w:val="24"/>
        </w:rPr>
        <w:t xml:space="preserve">èglement de zonage n° </w:t>
      </w:r>
      <w:r>
        <w:rPr>
          <w:rFonts w:asciiTheme="majorHAnsi" w:hAnsiTheme="majorHAnsi"/>
          <w:sz w:val="24"/>
          <w:szCs w:val="24"/>
        </w:rPr>
        <w:t>556</w:t>
      </w:r>
      <w:r w:rsidRPr="00E54C5B">
        <w:rPr>
          <w:rFonts w:asciiTheme="majorHAnsi" w:hAnsiTheme="majorHAnsi"/>
          <w:sz w:val="24"/>
          <w:szCs w:val="24"/>
        </w:rPr>
        <w:t>-18 visant à modifier le règlement de zonage n° 492-16 relativement à la modification de certaines dispositions concernant les</w:t>
      </w:r>
      <w:r>
        <w:rPr>
          <w:rFonts w:asciiTheme="majorHAnsi" w:hAnsiTheme="majorHAnsi"/>
          <w:sz w:val="24"/>
          <w:szCs w:val="24"/>
        </w:rPr>
        <w:t xml:space="preserve"> constructions complémentaires ainsi que les constructions et usages temporaires</w:t>
      </w:r>
    </w:p>
    <w:p w:rsidR="00457862" w:rsidRPr="00793055" w:rsidRDefault="00457862" w:rsidP="00457862">
      <w:pPr>
        <w:ind w:left="1418" w:hanging="709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8.5</w:t>
      </w:r>
      <w:r>
        <w:rPr>
          <w:rFonts w:asciiTheme="majorHAnsi" w:hAnsiTheme="majorHAnsi"/>
          <w:sz w:val="24"/>
          <w:szCs w:val="24"/>
        </w:rPr>
        <w:tab/>
        <w:t>R</w:t>
      </w:r>
      <w:r w:rsidRPr="00E730D2">
        <w:rPr>
          <w:rFonts w:asciiTheme="majorHAnsi" w:hAnsiTheme="majorHAnsi"/>
          <w:sz w:val="24"/>
          <w:szCs w:val="24"/>
        </w:rPr>
        <w:t xml:space="preserve">èglement de zonage n° </w:t>
      </w:r>
      <w:r>
        <w:rPr>
          <w:rFonts w:asciiTheme="majorHAnsi" w:hAnsiTheme="majorHAnsi"/>
          <w:sz w:val="24"/>
          <w:szCs w:val="24"/>
        </w:rPr>
        <w:t>557</w:t>
      </w:r>
      <w:r w:rsidRPr="00E730D2">
        <w:rPr>
          <w:rFonts w:asciiTheme="majorHAnsi" w:hAnsiTheme="majorHAnsi"/>
          <w:sz w:val="24"/>
          <w:szCs w:val="24"/>
        </w:rPr>
        <w:t>-18 visant à modifier le règlement de zonage n° 492-16 relativement à la modification de certaines dispositions concernant les constructions complémentaires à l’habitation</w:t>
      </w:r>
      <w:r w:rsidRPr="004B0272">
        <w:rPr>
          <w:rFonts w:ascii="Calibri Light" w:hAnsi="Calibri Light"/>
          <w:b/>
        </w:rPr>
        <w:t xml:space="preserve"> </w:t>
      </w:r>
      <w:r w:rsidRPr="00793055">
        <w:rPr>
          <w:rFonts w:ascii="Calibri Light" w:hAnsi="Calibri Light"/>
          <w:sz w:val="24"/>
          <w:szCs w:val="24"/>
        </w:rPr>
        <w:t>dans les zones FR-144 et FR-152</w:t>
      </w:r>
      <w:r w:rsidRPr="00793055">
        <w:rPr>
          <w:rFonts w:asciiTheme="majorHAnsi" w:hAnsiTheme="majorHAnsi"/>
          <w:sz w:val="24"/>
          <w:szCs w:val="24"/>
        </w:rPr>
        <w:t xml:space="preserve"> </w:t>
      </w:r>
    </w:p>
    <w:p w:rsidR="00E93A57" w:rsidRDefault="00457862" w:rsidP="00457862">
      <w:pPr>
        <w:ind w:left="1416" w:hanging="708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8.6</w:t>
      </w:r>
      <w:r w:rsidRPr="00582E45"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>R</w:t>
      </w:r>
      <w:r w:rsidRPr="00582E45">
        <w:rPr>
          <w:rFonts w:asciiTheme="majorHAnsi" w:hAnsiTheme="majorHAnsi"/>
          <w:sz w:val="24"/>
          <w:szCs w:val="24"/>
        </w:rPr>
        <w:t>èglement relatif à la gestion des règlements d’urbanisme n</w:t>
      </w:r>
      <w:r w:rsidRPr="00582E45">
        <w:rPr>
          <w:rFonts w:asciiTheme="majorHAnsi" w:hAnsiTheme="majorHAnsi"/>
          <w:sz w:val="24"/>
          <w:szCs w:val="24"/>
          <w:vertAlign w:val="superscript"/>
        </w:rPr>
        <w:t>o</w:t>
      </w:r>
      <w:r w:rsidRPr="00582E45">
        <w:rPr>
          <w:rFonts w:asciiTheme="majorHAnsi" w:hAnsiTheme="majorHAnsi"/>
          <w:sz w:val="24"/>
          <w:szCs w:val="24"/>
        </w:rPr>
        <w:t xml:space="preserve"> </w:t>
      </w:r>
      <w:r>
        <w:rPr>
          <w:rFonts w:asciiTheme="majorHAnsi" w:hAnsiTheme="majorHAnsi"/>
          <w:sz w:val="24"/>
          <w:szCs w:val="24"/>
        </w:rPr>
        <w:t>559</w:t>
      </w:r>
      <w:r w:rsidRPr="00582E45">
        <w:rPr>
          <w:rFonts w:asciiTheme="majorHAnsi" w:hAnsiTheme="majorHAnsi"/>
          <w:sz w:val="24"/>
          <w:szCs w:val="24"/>
        </w:rPr>
        <w:t>-18 visant à modifier le règlement relatif à la gestion des règlements d’urbanisme n</w:t>
      </w:r>
      <w:r w:rsidRPr="00793055">
        <w:rPr>
          <w:rFonts w:asciiTheme="majorHAnsi" w:hAnsiTheme="majorHAnsi"/>
          <w:sz w:val="24"/>
          <w:szCs w:val="24"/>
          <w:vertAlign w:val="superscript"/>
        </w:rPr>
        <w:t>o</w:t>
      </w:r>
      <w:r w:rsidRPr="00582E45">
        <w:rPr>
          <w:rFonts w:asciiTheme="majorHAnsi" w:hAnsiTheme="majorHAnsi"/>
          <w:sz w:val="24"/>
          <w:szCs w:val="24"/>
        </w:rPr>
        <w:t xml:space="preserve"> 495-16 relativement aux rues privées reconnues comme exis</w:t>
      </w:r>
      <w:r>
        <w:rPr>
          <w:rFonts w:asciiTheme="majorHAnsi" w:hAnsiTheme="majorHAnsi"/>
          <w:sz w:val="24"/>
          <w:szCs w:val="24"/>
        </w:rPr>
        <w:t>tantes avant le 17 janvier 2014, à l’ajout d’une définition pour « gloriette » et à la modification de la définition de « balcon »</w:t>
      </w:r>
    </w:p>
    <w:p w:rsidR="00960AFD" w:rsidRDefault="00960AFD" w:rsidP="00F03C7D">
      <w:pPr>
        <w:rPr>
          <w:rFonts w:asciiTheme="majorHAnsi" w:hAnsiTheme="majorHAnsi"/>
          <w:b/>
          <w:sz w:val="24"/>
          <w:szCs w:val="24"/>
        </w:rPr>
      </w:pPr>
      <w:r w:rsidRPr="00960AFD">
        <w:rPr>
          <w:rFonts w:asciiTheme="majorHAnsi" w:hAnsiTheme="majorHAnsi"/>
          <w:b/>
          <w:sz w:val="24"/>
          <w:szCs w:val="24"/>
        </w:rPr>
        <w:t>9 -</w:t>
      </w:r>
      <w:r w:rsidRPr="00960AFD">
        <w:rPr>
          <w:rFonts w:asciiTheme="majorHAnsi" w:hAnsiTheme="majorHAnsi"/>
          <w:b/>
          <w:sz w:val="24"/>
          <w:szCs w:val="24"/>
        </w:rPr>
        <w:tab/>
        <w:t>Gestion contractuelle (octroi de contrat)</w:t>
      </w:r>
    </w:p>
    <w:p w:rsidR="00F03C7D" w:rsidRDefault="00EE702A" w:rsidP="00EE702A">
      <w:pPr>
        <w:spacing w:before="60" w:after="60"/>
        <w:ind w:left="1416" w:hanging="708"/>
        <w:jc w:val="both"/>
        <w:rPr>
          <w:rFonts w:asciiTheme="majorHAnsi" w:hAnsiTheme="majorHAnsi"/>
          <w:color w:val="FF0000"/>
          <w:sz w:val="24"/>
          <w:szCs w:val="24"/>
          <w:highlight w:val="yellow"/>
        </w:rPr>
      </w:pPr>
      <w:r>
        <w:rPr>
          <w:rFonts w:asciiTheme="majorHAnsi" w:hAnsiTheme="majorHAnsi"/>
          <w:sz w:val="24"/>
          <w:szCs w:val="24"/>
        </w:rPr>
        <w:t>9.1</w:t>
      </w:r>
      <w:r>
        <w:rPr>
          <w:rFonts w:asciiTheme="majorHAnsi" w:hAnsiTheme="majorHAnsi"/>
          <w:sz w:val="24"/>
          <w:szCs w:val="24"/>
        </w:rPr>
        <w:tab/>
        <w:t xml:space="preserve">Octroi d’un contrat de services professionnels en ingénierie pour la préparation des plans et devis pour la construction d’une piscine municipale </w:t>
      </w:r>
    </w:p>
    <w:p w:rsidR="00F03C7D" w:rsidRDefault="00F03C7D">
      <w:pPr>
        <w:rPr>
          <w:rFonts w:asciiTheme="majorHAnsi" w:hAnsiTheme="majorHAnsi"/>
          <w:color w:val="FF0000"/>
          <w:sz w:val="24"/>
          <w:szCs w:val="24"/>
          <w:highlight w:val="yellow"/>
        </w:rPr>
      </w:pPr>
      <w:r>
        <w:rPr>
          <w:rFonts w:asciiTheme="majorHAnsi" w:hAnsiTheme="majorHAnsi"/>
          <w:color w:val="FF0000"/>
          <w:sz w:val="24"/>
          <w:szCs w:val="24"/>
          <w:highlight w:val="yellow"/>
        </w:rPr>
        <w:br w:type="page"/>
      </w:r>
    </w:p>
    <w:p w:rsidR="00EE702A" w:rsidRDefault="00EE702A" w:rsidP="00EE702A">
      <w:pPr>
        <w:spacing w:before="60" w:after="60"/>
        <w:ind w:left="1416" w:hanging="708"/>
        <w:jc w:val="both"/>
        <w:rPr>
          <w:rFonts w:asciiTheme="majorHAnsi" w:hAnsiTheme="majorHAnsi"/>
          <w:color w:val="FF0000"/>
          <w:sz w:val="24"/>
          <w:szCs w:val="24"/>
        </w:rPr>
      </w:pPr>
    </w:p>
    <w:p w:rsidR="00960AFD" w:rsidRPr="00960AFD" w:rsidRDefault="00C30E43" w:rsidP="00960AFD">
      <w:pPr>
        <w:spacing w:before="60" w:after="60"/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10</w:t>
      </w:r>
      <w:r w:rsidR="00960AFD" w:rsidRPr="00960AFD">
        <w:rPr>
          <w:rFonts w:asciiTheme="majorHAnsi" w:hAnsiTheme="majorHAnsi"/>
          <w:b/>
          <w:sz w:val="24"/>
          <w:szCs w:val="24"/>
        </w:rPr>
        <w:t xml:space="preserve"> -</w:t>
      </w:r>
      <w:r w:rsidR="00960AFD" w:rsidRPr="00960AFD">
        <w:rPr>
          <w:rFonts w:asciiTheme="majorHAnsi" w:hAnsiTheme="majorHAnsi"/>
          <w:b/>
          <w:sz w:val="24"/>
          <w:szCs w:val="24"/>
        </w:rPr>
        <w:tab/>
        <w:t>Service de l’urbanisme (CCU, dérogations, permis)</w:t>
      </w:r>
    </w:p>
    <w:p w:rsidR="00960AFD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960AFD" w:rsidRPr="000C28F5">
        <w:rPr>
          <w:rFonts w:ascii="Calibri Light" w:eastAsia="Times New Roman" w:hAnsi="Calibri Light" w:cs="Times New Roman"/>
          <w:sz w:val="24"/>
          <w:szCs w:val="24"/>
          <w:lang w:eastAsia="fr-CA"/>
        </w:rPr>
        <w:t>.1</w:t>
      </w:r>
      <w:r w:rsidR="00960AFD" w:rsidRPr="000C28F5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 xml:space="preserve">Dépôt du compte rendu de la rencontre du CCU du </w:t>
      </w:r>
      <w:r w:rsidR="00960AFD">
        <w:rPr>
          <w:rFonts w:ascii="Calibri Light" w:eastAsia="Times New Roman" w:hAnsi="Calibri Light" w:cs="Times New Roman"/>
          <w:sz w:val="24"/>
          <w:szCs w:val="24"/>
          <w:lang w:eastAsia="fr-CA"/>
        </w:rPr>
        <w:t>16 octobre</w:t>
      </w:r>
      <w:r w:rsidR="00960AFD" w:rsidRPr="000C28F5">
        <w:rPr>
          <w:rFonts w:ascii="Calibri Light" w:eastAsia="Times New Roman" w:hAnsi="Calibri Light" w:cs="Times New Roman"/>
          <w:sz w:val="24"/>
          <w:szCs w:val="24"/>
          <w:lang w:eastAsia="fr-CA"/>
        </w:rPr>
        <w:t xml:space="preserve"> 2018</w:t>
      </w:r>
    </w:p>
    <w:p w:rsidR="00AC271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>.2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PIIA / Construction d’une résidence unifamiliale isolée au 6, rue de la Promenade</w:t>
      </w:r>
    </w:p>
    <w:p w:rsidR="00AC271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>.3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PIIA / Construction d’une résidence unifamiliale isolée au 1, chemin du Boisé</w:t>
      </w:r>
    </w:p>
    <w:p w:rsidR="00AC271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>.4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PIIA / Modèle de résidence unifamiliale jumelée / Secteur Havre-sur-Saint-Laurent</w:t>
      </w:r>
    </w:p>
    <w:p w:rsidR="00AC271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>.5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PIIA / Modification des enseignes au 7450, boulevard Sainte-Anne</w:t>
      </w:r>
    </w:p>
    <w:p w:rsidR="00AC271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>.6</w:t>
      </w:r>
      <w:r w:rsidR="00AC271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 xml:space="preserve">PIIA / 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>Remblai au 7702, avenue Royale</w:t>
      </w:r>
    </w:p>
    <w:p w:rsidR="00107BC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>.7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 xml:space="preserve">PIIA / Agrandissement </w:t>
      </w:r>
      <w:r w:rsidR="00D5704A">
        <w:rPr>
          <w:rFonts w:ascii="Calibri Light" w:eastAsia="Times New Roman" w:hAnsi="Calibri Light" w:cs="Times New Roman"/>
          <w:sz w:val="24"/>
          <w:szCs w:val="24"/>
          <w:lang w:eastAsia="fr-CA"/>
        </w:rPr>
        <w:t>arrière au 8354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>, avenue Royale</w:t>
      </w:r>
    </w:p>
    <w:p w:rsidR="00107BC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>.8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PIIA / Reconstruction d’une remise au 8840, avenue Royale</w:t>
      </w:r>
    </w:p>
    <w:p w:rsidR="00107BC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>.9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PIIA / Ajout d’un abri d’auto au 149, rue de l’Église</w:t>
      </w:r>
    </w:p>
    <w:p w:rsidR="00107BC7" w:rsidRDefault="00C30E43" w:rsidP="00960AFD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10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>.10</w:t>
      </w:r>
      <w:r w:rsidR="00107BC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PIIA / Ajout d’un garage au 112, montée du Parc</w:t>
      </w:r>
    </w:p>
    <w:p w:rsidR="00E00AC1" w:rsidRDefault="00E00AC1" w:rsidP="00E00AC1">
      <w:pPr>
        <w:spacing w:before="60" w:after="60"/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11</w:t>
      </w:r>
      <w:r w:rsidRPr="00870B44">
        <w:rPr>
          <w:rFonts w:asciiTheme="majorHAnsi" w:hAnsiTheme="majorHAnsi"/>
          <w:b/>
          <w:sz w:val="24"/>
          <w:szCs w:val="24"/>
        </w:rPr>
        <w:t xml:space="preserve"> -</w:t>
      </w:r>
      <w:r w:rsidRPr="00870B44">
        <w:rPr>
          <w:rFonts w:asciiTheme="majorHAnsi" w:hAnsiTheme="majorHAnsi"/>
          <w:b/>
          <w:sz w:val="24"/>
          <w:szCs w:val="24"/>
        </w:rPr>
        <w:tab/>
        <w:t>Service de la sécurité publique</w:t>
      </w:r>
    </w:p>
    <w:p w:rsidR="00E00AC1" w:rsidRPr="00E00AC1" w:rsidRDefault="00E00AC1" w:rsidP="00E00AC1">
      <w:pPr>
        <w:spacing w:before="60" w:after="60"/>
        <w:ind w:left="1416" w:hanging="706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 w:rsidRPr="00E00AC1">
        <w:rPr>
          <w:rFonts w:asciiTheme="majorHAnsi" w:hAnsiTheme="majorHAnsi"/>
          <w:sz w:val="24"/>
          <w:szCs w:val="24"/>
        </w:rPr>
        <w:t>11.1</w:t>
      </w:r>
      <w:r>
        <w:rPr>
          <w:rFonts w:asciiTheme="majorHAnsi" w:hAnsiTheme="majorHAnsi"/>
          <w:b/>
          <w:sz w:val="24"/>
          <w:szCs w:val="24"/>
        </w:rPr>
        <w:tab/>
      </w: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D</w:t>
      </w:r>
      <w:r w:rsidRPr="00E00AC1">
        <w:rPr>
          <w:rFonts w:ascii="Calibri Light" w:eastAsia="Times New Roman" w:hAnsi="Calibri Light" w:cs="Times New Roman"/>
          <w:sz w:val="24"/>
          <w:szCs w:val="24"/>
          <w:lang w:eastAsia="fr-CA"/>
        </w:rPr>
        <w:t>emande d’aide financière dans le cadre du Programme d’aide financière pour la formation des pompiers</w:t>
      </w:r>
    </w:p>
    <w:p w:rsidR="00960AFD" w:rsidRDefault="00E00AC1" w:rsidP="00960AFD">
      <w:pPr>
        <w:spacing w:before="60" w:after="60"/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12</w:t>
      </w:r>
      <w:r w:rsidR="00960AFD" w:rsidRPr="00960AFD">
        <w:rPr>
          <w:rFonts w:asciiTheme="majorHAnsi" w:hAnsiTheme="majorHAnsi"/>
          <w:b/>
          <w:sz w:val="24"/>
          <w:szCs w:val="24"/>
        </w:rPr>
        <w:t xml:space="preserve"> -</w:t>
      </w:r>
      <w:r w:rsidR="00960AFD" w:rsidRPr="00960AFD">
        <w:rPr>
          <w:rFonts w:asciiTheme="majorHAnsi" w:hAnsiTheme="majorHAnsi"/>
          <w:b/>
          <w:sz w:val="24"/>
          <w:szCs w:val="24"/>
        </w:rPr>
        <w:tab/>
        <w:t>Ressources humaines</w:t>
      </w:r>
    </w:p>
    <w:p w:rsidR="002C1149" w:rsidRDefault="00C30E43" w:rsidP="002C1149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</w:t>
      </w:r>
      <w:r w:rsidR="00E00AC1">
        <w:rPr>
          <w:rFonts w:ascii="Calibri Light" w:eastAsia="Times New Roman" w:hAnsi="Calibri Light" w:cs="Times New Roman"/>
          <w:sz w:val="24"/>
          <w:szCs w:val="24"/>
          <w:lang w:eastAsia="fr-CA"/>
        </w:rPr>
        <w:t>2</w:t>
      </w:r>
      <w:r w:rsidR="002C1149" w:rsidRPr="00E93A57">
        <w:rPr>
          <w:rFonts w:ascii="Calibri Light" w:eastAsia="Times New Roman" w:hAnsi="Calibri Light" w:cs="Times New Roman"/>
          <w:sz w:val="24"/>
          <w:szCs w:val="24"/>
          <w:lang w:eastAsia="fr-CA"/>
        </w:rPr>
        <w:t>.1</w:t>
      </w:r>
      <w:r w:rsidR="002C1149" w:rsidRPr="00E93A57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Nomination de deu</w:t>
      </w:r>
      <w:r w:rsidR="002E4F60" w:rsidRPr="00E93A57">
        <w:rPr>
          <w:rFonts w:ascii="Calibri Light" w:eastAsia="Times New Roman" w:hAnsi="Calibri Light" w:cs="Times New Roman"/>
          <w:sz w:val="24"/>
          <w:szCs w:val="24"/>
          <w:lang w:eastAsia="fr-CA"/>
        </w:rPr>
        <w:t xml:space="preserve">x </w:t>
      </w:r>
      <w:r w:rsidR="00E93A57" w:rsidRPr="00E93A57">
        <w:rPr>
          <w:rFonts w:ascii="Calibri Light" w:eastAsia="Times New Roman" w:hAnsi="Calibri Light" w:cs="Times New Roman"/>
          <w:sz w:val="24"/>
          <w:szCs w:val="24"/>
          <w:lang w:eastAsia="fr-CA"/>
        </w:rPr>
        <w:t>lieutenants</w:t>
      </w:r>
      <w:r w:rsidR="002E4F60" w:rsidRPr="00E93A57">
        <w:rPr>
          <w:rFonts w:ascii="Calibri Light" w:eastAsia="Times New Roman" w:hAnsi="Calibri Light" w:cs="Times New Roman"/>
          <w:sz w:val="24"/>
          <w:szCs w:val="24"/>
          <w:lang w:eastAsia="fr-CA"/>
        </w:rPr>
        <w:t xml:space="preserve"> au sein du Service i</w:t>
      </w:r>
      <w:r w:rsidR="002C1149" w:rsidRPr="00E93A57">
        <w:rPr>
          <w:rFonts w:ascii="Calibri Light" w:eastAsia="Times New Roman" w:hAnsi="Calibri Light" w:cs="Times New Roman"/>
          <w:sz w:val="24"/>
          <w:szCs w:val="24"/>
          <w:lang w:eastAsia="fr-CA"/>
        </w:rPr>
        <w:t>ncendie de Château-Richer</w:t>
      </w:r>
    </w:p>
    <w:p w:rsidR="00227E29" w:rsidRDefault="00227E29" w:rsidP="002C1149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12.2</w:t>
      </w: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Affichage de poste / Stagiaire en urbanisme</w:t>
      </w:r>
    </w:p>
    <w:p w:rsidR="00960AFD" w:rsidRPr="00E93A57" w:rsidRDefault="00E00AC1" w:rsidP="00960AFD">
      <w:pPr>
        <w:spacing w:before="60" w:after="60"/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13</w:t>
      </w:r>
      <w:r w:rsidR="00960AFD" w:rsidRPr="00E93A57">
        <w:rPr>
          <w:rFonts w:asciiTheme="majorHAnsi" w:hAnsiTheme="majorHAnsi"/>
          <w:b/>
          <w:sz w:val="24"/>
          <w:szCs w:val="24"/>
        </w:rPr>
        <w:t xml:space="preserve"> -</w:t>
      </w:r>
      <w:r w:rsidR="00960AFD" w:rsidRPr="00E93A57">
        <w:rPr>
          <w:rFonts w:asciiTheme="majorHAnsi" w:hAnsiTheme="majorHAnsi"/>
          <w:b/>
          <w:sz w:val="24"/>
          <w:szCs w:val="24"/>
        </w:rPr>
        <w:tab/>
        <w:t>Divers</w:t>
      </w:r>
    </w:p>
    <w:p w:rsidR="001732F1" w:rsidRDefault="00E00AC1" w:rsidP="002C1149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13</w:t>
      </w:r>
      <w:r w:rsidR="00E47435">
        <w:rPr>
          <w:rFonts w:ascii="Calibri Light" w:eastAsia="Times New Roman" w:hAnsi="Calibri Light" w:cs="Times New Roman"/>
          <w:sz w:val="24"/>
          <w:szCs w:val="24"/>
          <w:lang w:eastAsia="fr-CA"/>
        </w:rPr>
        <w:t>.1</w:t>
      </w:r>
      <w:r w:rsidR="001732F1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TECQ 2014-2018 / Dépôt de la programmation révisée</w:t>
      </w:r>
    </w:p>
    <w:p w:rsidR="00E118F8" w:rsidRDefault="00E00AC1" w:rsidP="002C1149">
      <w:pPr>
        <w:spacing w:before="60" w:after="60"/>
        <w:ind w:firstLine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13</w:t>
      </w:r>
      <w:r w:rsidR="00E47435">
        <w:rPr>
          <w:rFonts w:ascii="Calibri Light" w:eastAsia="Times New Roman" w:hAnsi="Calibri Light" w:cs="Times New Roman"/>
          <w:sz w:val="24"/>
          <w:szCs w:val="24"/>
          <w:lang w:eastAsia="fr-CA"/>
        </w:rPr>
        <w:t>.2</w:t>
      </w:r>
      <w:r w:rsidR="00E118F8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Politique de la famille et des aînés / Demande de prolongation</w:t>
      </w:r>
    </w:p>
    <w:p w:rsidR="003D24CA" w:rsidRDefault="00E00AC1" w:rsidP="003D24CA">
      <w:pPr>
        <w:spacing w:before="60" w:after="60"/>
        <w:ind w:left="1416" w:hanging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13</w:t>
      </w:r>
      <w:r w:rsidR="00E47435">
        <w:rPr>
          <w:rFonts w:ascii="Calibri Light" w:eastAsia="Times New Roman" w:hAnsi="Calibri Light" w:cs="Times New Roman"/>
          <w:sz w:val="24"/>
          <w:szCs w:val="24"/>
          <w:lang w:eastAsia="fr-CA"/>
        </w:rPr>
        <w:t>.3</w:t>
      </w:r>
      <w:r w:rsidR="003D24CA"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Motion de félicitations pour l’élection de Madame Émilie Foster, députée Charlevoix-Côte-de-Beaupré</w:t>
      </w:r>
    </w:p>
    <w:p w:rsidR="00E626E6" w:rsidRDefault="00E626E6" w:rsidP="003D24CA">
      <w:pPr>
        <w:spacing w:before="60" w:after="60"/>
        <w:ind w:left="1416" w:hanging="708"/>
        <w:jc w:val="both"/>
        <w:rPr>
          <w:rFonts w:ascii="Calibri Light" w:eastAsia="Times New Roman" w:hAnsi="Calibri Light" w:cs="Times New Roman"/>
          <w:sz w:val="24"/>
          <w:szCs w:val="24"/>
          <w:lang w:eastAsia="fr-CA"/>
        </w:rPr>
      </w:pP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>13.4</w:t>
      </w:r>
      <w:r>
        <w:rPr>
          <w:rFonts w:ascii="Calibri Light" w:eastAsia="Times New Roman" w:hAnsi="Calibri Light" w:cs="Times New Roman"/>
          <w:sz w:val="24"/>
          <w:szCs w:val="24"/>
          <w:lang w:eastAsia="fr-CA"/>
        </w:rPr>
        <w:tab/>
        <w:t>Motion de remerciements à Madame Caroline Simard</w:t>
      </w:r>
    </w:p>
    <w:p w:rsidR="00EF03BE" w:rsidRDefault="00446549" w:rsidP="00EF03BE">
      <w:pPr>
        <w:spacing w:before="60" w:after="60"/>
        <w:ind w:left="1416" w:hanging="707"/>
        <w:jc w:val="both"/>
        <w:rPr>
          <w:rFonts w:asciiTheme="majorHAnsi" w:hAnsiTheme="majorHAnsi"/>
          <w:sz w:val="24"/>
        </w:rPr>
      </w:pPr>
      <w:bookmarkStart w:id="0" w:name="_GoBack"/>
      <w:bookmarkEnd w:id="0"/>
      <w:r>
        <w:rPr>
          <w:rFonts w:asciiTheme="majorHAnsi" w:hAnsiTheme="majorHAnsi"/>
          <w:sz w:val="24"/>
        </w:rPr>
        <w:t>13.5</w:t>
      </w:r>
      <w:r w:rsidR="00EF03BE">
        <w:rPr>
          <w:rFonts w:asciiTheme="majorHAnsi" w:hAnsiTheme="majorHAnsi"/>
          <w:sz w:val="24"/>
        </w:rPr>
        <w:tab/>
        <w:t xml:space="preserve">Autorisation de signature des contrats de location des locaux municipaux aux organismes de la Ville pour l’année 2019 </w:t>
      </w:r>
    </w:p>
    <w:p w:rsidR="009355C4" w:rsidRDefault="00446549" w:rsidP="00EF03BE">
      <w:pPr>
        <w:spacing w:before="60" w:after="60"/>
        <w:ind w:left="1416" w:hanging="707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13.6</w:t>
      </w:r>
      <w:r w:rsidR="009355C4">
        <w:rPr>
          <w:rFonts w:asciiTheme="majorHAnsi" w:hAnsiTheme="majorHAnsi"/>
          <w:sz w:val="24"/>
        </w:rPr>
        <w:tab/>
        <w:t>Autorisation de transmission de la liste des personnes endettées pour taxes</w:t>
      </w:r>
    </w:p>
    <w:p w:rsidR="00227E29" w:rsidRDefault="00446549" w:rsidP="00227E29">
      <w:pPr>
        <w:spacing w:before="60" w:after="60"/>
        <w:ind w:firstLine="708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  <w:szCs w:val="24"/>
        </w:rPr>
        <w:t>13.7</w:t>
      </w:r>
      <w:r w:rsidR="00227E29">
        <w:rPr>
          <w:rFonts w:asciiTheme="majorHAnsi" w:hAnsiTheme="majorHAnsi"/>
          <w:sz w:val="24"/>
          <w:szCs w:val="24"/>
        </w:rPr>
        <w:tab/>
      </w:r>
      <w:r w:rsidR="00227E29" w:rsidRPr="00936D2C">
        <w:rPr>
          <w:rFonts w:asciiTheme="majorHAnsi" w:hAnsiTheme="majorHAnsi"/>
          <w:sz w:val="24"/>
        </w:rPr>
        <w:t>C</w:t>
      </w:r>
      <w:r w:rsidR="00227E29">
        <w:rPr>
          <w:rFonts w:asciiTheme="majorHAnsi" w:hAnsiTheme="majorHAnsi"/>
          <w:sz w:val="24"/>
        </w:rPr>
        <w:t>alendrier 2019</w:t>
      </w:r>
      <w:r w:rsidR="00227E29" w:rsidRPr="00936D2C">
        <w:rPr>
          <w:rFonts w:asciiTheme="majorHAnsi" w:hAnsiTheme="majorHAnsi"/>
          <w:sz w:val="24"/>
        </w:rPr>
        <w:t xml:space="preserve"> des séances ordinaires du conseil municipal</w:t>
      </w:r>
    </w:p>
    <w:p w:rsidR="003B4222" w:rsidRDefault="00446549" w:rsidP="003B4222">
      <w:pPr>
        <w:spacing w:before="60" w:after="60"/>
        <w:ind w:left="1416" w:hanging="708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13.8</w:t>
      </w:r>
      <w:r w:rsidR="003B4222" w:rsidRPr="00F03C7D">
        <w:rPr>
          <w:rFonts w:asciiTheme="majorHAnsi" w:hAnsiTheme="majorHAnsi"/>
          <w:sz w:val="24"/>
        </w:rPr>
        <w:tab/>
        <w:t xml:space="preserve">Motion de félicitations </w:t>
      </w:r>
      <w:r w:rsidR="00F03C7D" w:rsidRPr="00F03C7D">
        <w:rPr>
          <w:rFonts w:asciiTheme="majorHAnsi" w:hAnsiTheme="majorHAnsi"/>
          <w:sz w:val="24"/>
        </w:rPr>
        <w:t xml:space="preserve">pour la </w:t>
      </w:r>
      <w:r w:rsidR="003B4222" w:rsidRPr="00F03C7D">
        <w:rPr>
          <w:rFonts w:asciiTheme="majorHAnsi" w:hAnsiTheme="majorHAnsi"/>
          <w:sz w:val="24"/>
        </w:rPr>
        <w:t xml:space="preserve">construction </w:t>
      </w:r>
      <w:r w:rsidR="00F03C7D" w:rsidRPr="00F03C7D">
        <w:rPr>
          <w:rFonts w:asciiTheme="majorHAnsi" w:hAnsiTheme="majorHAnsi"/>
          <w:sz w:val="24"/>
        </w:rPr>
        <w:t xml:space="preserve">d’un </w:t>
      </w:r>
      <w:r w:rsidR="003B4222" w:rsidRPr="00F03C7D">
        <w:rPr>
          <w:rFonts w:asciiTheme="majorHAnsi" w:hAnsiTheme="majorHAnsi"/>
          <w:sz w:val="24"/>
        </w:rPr>
        <w:t xml:space="preserve">muret </w:t>
      </w:r>
      <w:r w:rsidR="00E5402F">
        <w:rPr>
          <w:rFonts w:asciiTheme="majorHAnsi" w:hAnsiTheme="majorHAnsi"/>
          <w:sz w:val="24"/>
        </w:rPr>
        <w:t xml:space="preserve">pour l’accès universel </w:t>
      </w:r>
      <w:r w:rsidR="00F03C7D" w:rsidRPr="00F03C7D">
        <w:rPr>
          <w:rFonts w:asciiTheme="majorHAnsi" w:hAnsiTheme="majorHAnsi"/>
          <w:sz w:val="24"/>
        </w:rPr>
        <w:t>au parc des loisirs</w:t>
      </w:r>
    </w:p>
    <w:p w:rsidR="00483ADC" w:rsidRDefault="00446549" w:rsidP="003B4222">
      <w:pPr>
        <w:spacing w:before="60" w:after="60"/>
        <w:ind w:left="1416" w:hanging="708"/>
        <w:jc w:val="both"/>
        <w:rPr>
          <w:rFonts w:asciiTheme="majorHAnsi" w:hAnsiTheme="majorHAnsi"/>
          <w:sz w:val="24"/>
        </w:rPr>
      </w:pPr>
      <w:r>
        <w:rPr>
          <w:rFonts w:asciiTheme="majorHAnsi" w:hAnsiTheme="majorHAnsi"/>
          <w:sz w:val="24"/>
        </w:rPr>
        <w:t>13.9</w:t>
      </w:r>
      <w:r w:rsidR="00483ADC">
        <w:rPr>
          <w:rFonts w:asciiTheme="majorHAnsi" w:hAnsiTheme="majorHAnsi"/>
          <w:sz w:val="24"/>
        </w:rPr>
        <w:tab/>
        <w:t>Motion de remerciements à monsieur l’abbé Jean Moisan</w:t>
      </w:r>
    </w:p>
    <w:p w:rsidR="00960AFD" w:rsidRPr="00960AFD" w:rsidRDefault="00E00AC1" w:rsidP="00960AFD">
      <w:pPr>
        <w:spacing w:before="60" w:after="60"/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14</w:t>
      </w:r>
      <w:r w:rsidR="00960AFD" w:rsidRPr="00960AFD">
        <w:rPr>
          <w:rFonts w:asciiTheme="majorHAnsi" w:hAnsiTheme="majorHAnsi"/>
          <w:b/>
          <w:sz w:val="24"/>
          <w:szCs w:val="24"/>
        </w:rPr>
        <w:t xml:space="preserve"> -</w:t>
      </w:r>
      <w:r w:rsidR="00960AFD" w:rsidRPr="00960AFD">
        <w:rPr>
          <w:rFonts w:asciiTheme="majorHAnsi" w:hAnsiTheme="majorHAnsi"/>
          <w:b/>
          <w:sz w:val="24"/>
          <w:szCs w:val="24"/>
        </w:rPr>
        <w:tab/>
        <w:t xml:space="preserve">Correspondance </w:t>
      </w:r>
    </w:p>
    <w:p w:rsidR="00960AFD" w:rsidRPr="00960AFD" w:rsidRDefault="00E00AC1" w:rsidP="00960AFD">
      <w:pPr>
        <w:spacing w:before="60" w:after="60"/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15</w:t>
      </w:r>
      <w:r w:rsidR="00960AFD" w:rsidRPr="00960AFD">
        <w:rPr>
          <w:rFonts w:asciiTheme="majorHAnsi" w:hAnsiTheme="majorHAnsi"/>
          <w:b/>
          <w:sz w:val="24"/>
          <w:szCs w:val="24"/>
        </w:rPr>
        <w:t xml:space="preserve"> -</w:t>
      </w:r>
      <w:r w:rsidR="00960AFD" w:rsidRPr="00960AFD">
        <w:rPr>
          <w:rFonts w:asciiTheme="majorHAnsi" w:hAnsiTheme="majorHAnsi"/>
          <w:b/>
          <w:sz w:val="24"/>
          <w:szCs w:val="24"/>
        </w:rPr>
        <w:tab/>
        <w:t>Période de questions</w:t>
      </w:r>
    </w:p>
    <w:p w:rsidR="00960AFD" w:rsidRPr="00960AFD" w:rsidRDefault="00E00AC1" w:rsidP="00960AFD">
      <w:pPr>
        <w:spacing w:before="60" w:after="60"/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16</w:t>
      </w:r>
      <w:r w:rsidR="00960AFD" w:rsidRPr="00960AFD">
        <w:rPr>
          <w:rFonts w:asciiTheme="majorHAnsi" w:hAnsiTheme="majorHAnsi"/>
          <w:b/>
          <w:sz w:val="24"/>
          <w:szCs w:val="24"/>
        </w:rPr>
        <w:t xml:space="preserve"> -</w:t>
      </w:r>
      <w:r w:rsidR="00960AFD" w:rsidRPr="00960AFD">
        <w:rPr>
          <w:rFonts w:asciiTheme="majorHAnsi" w:hAnsiTheme="majorHAnsi"/>
          <w:b/>
          <w:sz w:val="24"/>
          <w:szCs w:val="24"/>
        </w:rPr>
        <w:tab/>
        <w:t xml:space="preserve">Levée de la séance </w:t>
      </w:r>
      <w:r w:rsidR="00960AFD">
        <w:rPr>
          <w:rFonts w:asciiTheme="majorHAnsi" w:hAnsiTheme="majorHAnsi"/>
          <w:b/>
          <w:sz w:val="24"/>
          <w:szCs w:val="24"/>
        </w:rPr>
        <w:t>5 novembre</w:t>
      </w:r>
      <w:r w:rsidR="00960AFD" w:rsidRPr="00960AFD">
        <w:rPr>
          <w:rFonts w:asciiTheme="majorHAnsi" w:hAnsiTheme="majorHAnsi"/>
          <w:b/>
          <w:sz w:val="24"/>
          <w:szCs w:val="24"/>
        </w:rPr>
        <w:t xml:space="preserve"> 2018</w:t>
      </w:r>
    </w:p>
    <w:p w:rsidR="004B2624" w:rsidRDefault="004B2624" w:rsidP="008921B8">
      <w:pPr>
        <w:pBdr>
          <w:bottom w:val="single" w:sz="12" w:space="1" w:color="auto"/>
        </w:pBdr>
        <w:spacing w:before="60" w:after="60"/>
        <w:jc w:val="both"/>
        <w:rPr>
          <w:rFonts w:asciiTheme="majorHAnsi" w:hAnsiTheme="majorHAnsi"/>
          <w:sz w:val="24"/>
          <w:szCs w:val="24"/>
        </w:rPr>
      </w:pPr>
    </w:p>
    <w:sectPr w:rsidR="004B2624" w:rsidSect="00E93A57">
      <w:headerReference w:type="default" r:id="rId8"/>
      <w:footerReference w:type="default" r:id="rId9"/>
      <w:pgSz w:w="12240" w:h="20160" w:code="5"/>
      <w:pgMar w:top="1440" w:right="1325" w:bottom="9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35B5" w:rsidRDefault="002B35B5" w:rsidP="00FB43D0">
      <w:pPr>
        <w:spacing w:after="0" w:line="240" w:lineRule="auto"/>
      </w:pPr>
      <w:r>
        <w:separator/>
      </w:r>
    </w:p>
  </w:endnote>
  <w:endnote w:type="continuationSeparator" w:id="0">
    <w:p w:rsidR="002B35B5" w:rsidRDefault="002B35B5" w:rsidP="00FB43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51331669"/>
      <w:docPartObj>
        <w:docPartGallery w:val="Page Numbers (Bottom of Page)"/>
        <w:docPartUnique/>
      </w:docPartObj>
    </w:sdtPr>
    <w:sdtEndPr/>
    <w:sdtContent>
      <w:p w:rsidR="00AC5476" w:rsidRDefault="00AC5476">
        <w:pPr>
          <w:pStyle w:val="Pieddepage"/>
        </w:pPr>
        <w:r>
          <w:rPr>
            <w:noProof/>
            <w:lang w:eastAsia="fr-CA"/>
          </w:rPr>
          <mc:AlternateContent>
            <mc:Choice Requires="wps">
              <w:drawing>
                <wp:anchor distT="0" distB="0" distL="114300" distR="114300" simplePos="0" relativeHeight="251657728" behindDoc="0" locked="0" layoutInCell="0" allowOverlap="1">
                  <wp:simplePos x="0" y="0"/>
                  <wp:positionH relativeFrom="rightMargin">
                    <wp:align>left</wp:align>
                  </wp:positionH>
                  <mc:AlternateContent>
                    <mc:Choice Requires="wp14">
                      <wp:positionV relativeFrom="bottomMargin">
                        <wp14:pctPosVOffset>7000</wp14:pctPosVOffset>
                      </wp:positionV>
                    </mc:Choice>
                    <mc:Fallback>
                      <wp:positionV relativeFrom="page">
                        <wp:posOffset>12795885</wp:posOffset>
                      </wp:positionV>
                    </mc:Fallback>
                  </mc:AlternateContent>
                  <wp:extent cx="368300" cy="274320"/>
                  <wp:effectExtent l="9525" t="9525" r="12700" b="11430"/>
                  <wp:wrapNone/>
                  <wp:docPr id="2" name="Carré corné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68300" cy="274320"/>
                          </a:xfrm>
                          <a:prstGeom prst="foldedCorner">
                            <a:avLst>
                              <a:gd name="adj" fmla="val 34560"/>
                            </a:avLst>
                          </a:prstGeom>
                          <a:solidFill>
                            <a:srgbClr val="FFFFFF"/>
                          </a:solidFill>
                          <a:ln w="317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AC5476" w:rsidRDefault="00AC5476">
                              <w:pPr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fldChar w:fldCharType="separate"/>
                              </w:r>
                              <w:r w:rsidR="00446549" w:rsidRPr="00446549">
                                <w:rPr>
                                  <w:noProof/>
                                  <w:sz w:val="16"/>
                                  <w:szCs w:val="16"/>
                                  <w:lang w:val="fr-FR"/>
                                </w:rPr>
                                <w:t>1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65" coordsize="21600,21600" o:spt="65" adj="18900" path="m,l,21600@0,21600,21600@0,21600,xem@0,21600nfl@3@5c@7@9@11@13,21600@0e">
                  <v:formulas>
                    <v:f eqn="val #0"/>
                    <v:f eqn="sum 21600 0 @0"/>
                    <v:f eqn="prod @1 8481 32768"/>
                    <v:f eqn="sum @2 @0 0"/>
                    <v:f eqn="prod @1 1117 32768"/>
                    <v:f eqn="sum @4 @0 0"/>
                    <v:f eqn="prod @1 11764 32768"/>
                    <v:f eqn="sum @6 @0 0"/>
                    <v:f eqn="prod @1 6144 32768"/>
                    <v:f eqn="sum @8 @0 0"/>
                    <v:f eqn="prod @1 20480 32768"/>
                    <v:f eqn="sum @10 @0 0"/>
                    <v:f eqn="prod @1 6144 32768"/>
                    <v:f eqn="sum @12 @0 0"/>
                  </v:formulas>
                  <v:path o:extrusionok="f" gradientshapeok="t" o:connecttype="rect" textboxrect="0,0,21600,@13"/>
                  <v:handles>
                    <v:h position="#0,bottomRight" xrange="10800,21600"/>
                  </v:handles>
                  <o:complex v:ext="view"/>
                </v:shapetype>
                <v:shape id="Carré corné 2" o:spid="_x0000_s1026" type="#_x0000_t65" style="position:absolute;margin-left:0;margin-top:0;width:29pt;height:21.6pt;z-index:251657728;visibility:visible;mso-wrap-style:square;mso-width-percent:0;mso-height-percent:0;mso-top-percent:70;mso-wrap-distance-left:9pt;mso-wrap-distance-top:0;mso-wrap-distance-right:9pt;mso-wrap-distance-bottom:0;mso-position-horizontal:left;mso-position-horizontal-relative:right-margin-area;mso-position-vertical-relative:bottom-margin-area;mso-width-percent:0;mso-height-percent:0;mso-top-percent:7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" o:allowincell="f" adj="14135" strokecolor="gray" strokeweight=".25pt">
                  <v:textbox>
                    <w:txbxContent>
                      <w:p w:rsidR="00AC5476" w:rsidRDefault="00AC5476">
                        <w:pPr>
                          <w:jc w:val="center"/>
                        </w:pPr>
                        <w: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fldChar w:fldCharType="separate"/>
                        </w:r>
                        <w:r w:rsidR="00446549" w:rsidRPr="00446549">
                          <w:rPr>
                            <w:noProof/>
                            <w:sz w:val="16"/>
                            <w:szCs w:val="16"/>
                            <w:lang w:val="fr-FR"/>
                          </w:rPr>
                          <w:t>1</w:t>
                        </w:r>
                        <w:r>
                          <w:rPr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35B5" w:rsidRDefault="002B35B5" w:rsidP="00FB43D0">
      <w:pPr>
        <w:spacing w:after="0" w:line="240" w:lineRule="auto"/>
      </w:pPr>
      <w:r>
        <w:separator/>
      </w:r>
    </w:p>
  </w:footnote>
  <w:footnote w:type="continuationSeparator" w:id="0">
    <w:p w:rsidR="002B35B5" w:rsidRDefault="002B35B5" w:rsidP="00FB43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43D0" w:rsidRPr="00DE772E" w:rsidRDefault="00F03C7D" w:rsidP="00F03C7D">
    <w:pPr>
      <w:spacing w:after="0" w:line="240" w:lineRule="auto"/>
      <w:ind w:firstLine="1418"/>
      <w:rPr>
        <w:rFonts w:ascii="Arial" w:hAnsi="Arial" w:cs="Arial"/>
        <w:sz w:val="18"/>
        <w:szCs w:val="18"/>
      </w:rPr>
    </w:pPr>
    <w:r w:rsidRPr="00DE772E">
      <w:rPr>
        <w:noProof/>
        <w:sz w:val="18"/>
        <w:szCs w:val="18"/>
        <w:lang w:eastAsia="fr-CA"/>
      </w:rPr>
      <w:drawing>
        <wp:anchor distT="0" distB="0" distL="114300" distR="114300" simplePos="0" relativeHeight="251656704" behindDoc="0" locked="0" layoutInCell="1" allowOverlap="1" wp14:anchorId="2B10203F" wp14:editId="24B1DC44">
          <wp:simplePos x="0" y="0"/>
          <wp:positionH relativeFrom="leftMargin">
            <wp:posOffset>817245</wp:posOffset>
          </wp:positionH>
          <wp:positionV relativeFrom="paragraph">
            <wp:posOffset>-52705</wp:posOffset>
          </wp:positionV>
          <wp:extent cx="746760" cy="739140"/>
          <wp:effectExtent l="0" t="0" r="0" b="3810"/>
          <wp:wrapNone/>
          <wp:docPr id="6" name="Image 6" descr="Z:\Logo de la Ville\Photo - logo Ville de Château-richer 00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:\Logo de la Ville\Photo - logo Ville de Château-richer 004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6760" cy="739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46549">
      <w:rPr>
        <w:noProof/>
        <w:sz w:val="18"/>
        <w:szCs w:val="18"/>
        <w:lang w:eastAsia="fr-CA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7448923" o:spid="_x0000_s24577" type="#_x0000_t136" style="position:absolute;left:0;text-align:left;margin-left:0;margin-top:0;width:528.5pt;height:151pt;rotation:315;z-index:-251657728;mso-position-horizontal:center;mso-position-horizontal-relative:margin;mso-position-vertical:center;mso-position-vertical-relative:margin" o:allowincell="f" fillcolor="#ed7d31 [3205]" stroked="f">
          <v:fill opacity=".5"/>
          <v:textpath style="font-family:&quot;Arial&quot;;font-size:1pt" string="PROJET"/>
          <w10:wrap anchorx="margin" anchory="margin"/>
        </v:shape>
      </w:pict>
    </w:r>
    <w:r w:rsidR="00FB43D0" w:rsidRPr="00DE772E">
      <w:rPr>
        <w:rFonts w:ascii="Arial" w:hAnsi="Arial" w:cs="Arial"/>
        <w:b/>
        <w:sz w:val="18"/>
        <w:szCs w:val="18"/>
      </w:rPr>
      <w:t>VILLE de CHÂTEAU-RICHER</w:t>
    </w:r>
  </w:p>
  <w:p w:rsidR="00FB43D0" w:rsidRPr="00DE772E" w:rsidRDefault="00FB43D0" w:rsidP="00F03C7D">
    <w:pPr>
      <w:spacing w:after="0" w:line="240" w:lineRule="auto"/>
      <w:ind w:firstLine="1418"/>
      <w:rPr>
        <w:rFonts w:ascii="Arial" w:hAnsi="Arial" w:cs="Arial"/>
        <w:sz w:val="12"/>
        <w:szCs w:val="12"/>
      </w:rPr>
    </w:pPr>
    <w:r w:rsidRPr="00DE772E">
      <w:rPr>
        <w:rFonts w:ascii="Arial" w:hAnsi="Arial" w:cs="Arial"/>
        <w:sz w:val="12"/>
        <w:szCs w:val="12"/>
      </w:rPr>
      <w:t>8006, avenue Royale</w:t>
    </w:r>
  </w:p>
  <w:p w:rsidR="00FB43D0" w:rsidRPr="00DE772E" w:rsidRDefault="00E069DE" w:rsidP="00F03C7D">
    <w:pPr>
      <w:spacing w:after="0" w:line="240" w:lineRule="auto"/>
      <w:ind w:firstLine="1418"/>
      <w:rPr>
        <w:rFonts w:ascii="Arial" w:hAnsi="Arial" w:cs="Arial"/>
        <w:sz w:val="12"/>
        <w:szCs w:val="12"/>
      </w:rPr>
    </w:pPr>
    <w:r w:rsidRPr="00DE772E">
      <w:rPr>
        <w:rFonts w:ascii="Arial" w:hAnsi="Arial" w:cs="Arial"/>
        <w:sz w:val="12"/>
        <w:szCs w:val="12"/>
      </w:rPr>
      <w:t xml:space="preserve">Château-Richer (Québec) </w:t>
    </w:r>
    <w:r w:rsidR="00FB43D0" w:rsidRPr="00DE772E">
      <w:rPr>
        <w:rFonts w:ascii="Arial" w:hAnsi="Arial" w:cs="Arial"/>
        <w:sz w:val="12"/>
        <w:szCs w:val="12"/>
      </w:rPr>
      <w:t>G0A 1N0</w:t>
    </w:r>
  </w:p>
  <w:p w:rsidR="00FB43D0" w:rsidRPr="00DE772E" w:rsidRDefault="00FB43D0" w:rsidP="00F03C7D">
    <w:pPr>
      <w:spacing w:after="0" w:line="240" w:lineRule="auto"/>
      <w:ind w:firstLine="1418"/>
      <w:rPr>
        <w:rFonts w:ascii="Arial" w:hAnsi="Arial" w:cs="Arial"/>
        <w:sz w:val="12"/>
        <w:szCs w:val="12"/>
      </w:rPr>
    </w:pPr>
    <w:r w:rsidRPr="00DE772E">
      <w:rPr>
        <w:rFonts w:ascii="Arial" w:hAnsi="Arial" w:cs="Arial"/>
        <w:sz w:val="12"/>
        <w:szCs w:val="12"/>
      </w:rPr>
      <w:t>Tél. : 418 824-4294</w:t>
    </w:r>
  </w:p>
  <w:p w:rsidR="00FB43D0" w:rsidRPr="00DE772E" w:rsidRDefault="00FB43D0" w:rsidP="00F03C7D">
    <w:pPr>
      <w:spacing w:after="0" w:line="240" w:lineRule="auto"/>
      <w:ind w:firstLine="1418"/>
      <w:rPr>
        <w:rFonts w:ascii="Arial" w:hAnsi="Arial" w:cs="Arial"/>
        <w:sz w:val="12"/>
        <w:szCs w:val="12"/>
      </w:rPr>
    </w:pPr>
    <w:r w:rsidRPr="00DE772E">
      <w:rPr>
        <w:rFonts w:ascii="Arial" w:hAnsi="Arial" w:cs="Arial"/>
        <w:sz w:val="12"/>
        <w:szCs w:val="12"/>
      </w:rPr>
      <w:t>Téléc. : 418 824-3277</w:t>
    </w:r>
  </w:p>
  <w:p w:rsidR="00FB43D0" w:rsidRPr="00DE772E" w:rsidRDefault="00446549" w:rsidP="00F03C7D">
    <w:pPr>
      <w:spacing w:after="0" w:line="240" w:lineRule="auto"/>
      <w:ind w:firstLine="1418"/>
      <w:rPr>
        <w:rFonts w:ascii="Arial" w:hAnsi="Arial" w:cs="Arial"/>
        <w:sz w:val="12"/>
        <w:szCs w:val="12"/>
      </w:rPr>
    </w:pPr>
    <w:hyperlink r:id="rId2" w:history="1">
      <w:r w:rsidR="00E069DE" w:rsidRPr="00DE772E">
        <w:rPr>
          <w:rStyle w:val="Lienhypertexte"/>
          <w:rFonts w:ascii="Arial" w:hAnsi="Arial" w:cs="Arial"/>
          <w:sz w:val="12"/>
          <w:szCs w:val="12"/>
        </w:rPr>
        <w:t>greffe@chateauricher.qc.ca</w:t>
      </w:r>
    </w:hyperlink>
  </w:p>
  <w:p w:rsidR="00FB43D0" w:rsidRPr="00DE772E" w:rsidRDefault="00446549" w:rsidP="00F03C7D">
    <w:pPr>
      <w:spacing w:after="0" w:line="240" w:lineRule="auto"/>
      <w:ind w:firstLine="1418"/>
      <w:rPr>
        <w:rFonts w:ascii="Arial" w:hAnsi="Arial" w:cs="Arial"/>
        <w:sz w:val="12"/>
        <w:szCs w:val="12"/>
      </w:rPr>
    </w:pPr>
    <w:hyperlink r:id="rId3" w:history="1">
      <w:r w:rsidR="00E069DE" w:rsidRPr="00DE772E">
        <w:rPr>
          <w:rStyle w:val="Lienhypertexte"/>
          <w:rFonts w:ascii="Arial" w:hAnsi="Arial" w:cs="Arial"/>
          <w:sz w:val="12"/>
          <w:szCs w:val="12"/>
        </w:rPr>
        <w:t>www.chateauricher.qc.ca</w:t>
      </w:r>
    </w:hyperlink>
  </w:p>
  <w:p w:rsidR="00FB43D0" w:rsidRDefault="00FB43D0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C78C7"/>
    <w:multiLevelType w:val="hybridMultilevel"/>
    <w:tmpl w:val="082602A6"/>
    <w:lvl w:ilvl="0" w:tplc="6C0800EE">
      <w:start w:val="1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C0C0019">
      <w:start w:val="1"/>
      <w:numFmt w:val="lowerLetter"/>
      <w:lvlText w:val="%2."/>
      <w:lvlJc w:val="left"/>
      <w:pPr>
        <w:ind w:left="3600" w:hanging="360"/>
      </w:pPr>
    </w:lvl>
    <w:lvl w:ilvl="2" w:tplc="0C0C001B" w:tentative="1">
      <w:start w:val="1"/>
      <w:numFmt w:val="lowerRoman"/>
      <w:lvlText w:val="%3."/>
      <w:lvlJc w:val="right"/>
      <w:pPr>
        <w:ind w:left="4320" w:hanging="180"/>
      </w:pPr>
    </w:lvl>
    <w:lvl w:ilvl="3" w:tplc="0C0C000F" w:tentative="1">
      <w:start w:val="1"/>
      <w:numFmt w:val="decimal"/>
      <w:lvlText w:val="%4."/>
      <w:lvlJc w:val="left"/>
      <w:pPr>
        <w:ind w:left="5040" w:hanging="360"/>
      </w:pPr>
    </w:lvl>
    <w:lvl w:ilvl="4" w:tplc="0C0C0019" w:tentative="1">
      <w:start w:val="1"/>
      <w:numFmt w:val="lowerLetter"/>
      <w:lvlText w:val="%5."/>
      <w:lvlJc w:val="left"/>
      <w:pPr>
        <w:ind w:left="5760" w:hanging="360"/>
      </w:pPr>
    </w:lvl>
    <w:lvl w:ilvl="5" w:tplc="0C0C001B" w:tentative="1">
      <w:start w:val="1"/>
      <w:numFmt w:val="lowerRoman"/>
      <w:lvlText w:val="%6."/>
      <w:lvlJc w:val="right"/>
      <w:pPr>
        <w:ind w:left="6480" w:hanging="180"/>
      </w:pPr>
    </w:lvl>
    <w:lvl w:ilvl="6" w:tplc="0C0C000F" w:tentative="1">
      <w:start w:val="1"/>
      <w:numFmt w:val="decimal"/>
      <w:lvlText w:val="%7."/>
      <w:lvlJc w:val="left"/>
      <w:pPr>
        <w:ind w:left="7200" w:hanging="360"/>
      </w:pPr>
    </w:lvl>
    <w:lvl w:ilvl="7" w:tplc="0C0C0019" w:tentative="1">
      <w:start w:val="1"/>
      <w:numFmt w:val="lowerLetter"/>
      <w:lvlText w:val="%8."/>
      <w:lvlJc w:val="left"/>
      <w:pPr>
        <w:ind w:left="7920" w:hanging="360"/>
      </w:pPr>
    </w:lvl>
    <w:lvl w:ilvl="8" w:tplc="0C0C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" w15:restartNumberingAfterBreak="0">
    <w:nsid w:val="092E5121"/>
    <w:multiLevelType w:val="hybridMultilevel"/>
    <w:tmpl w:val="5AD6240A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141682"/>
    <w:multiLevelType w:val="hybridMultilevel"/>
    <w:tmpl w:val="751066E4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0D602C"/>
    <w:multiLevelType w:val="hybridMultilevel"/>
    <w:tmpl w:val="9780B556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062CB3"/>
    <w:multiLevelType w:val="hybridMultilevel"/>
    <w:tmpl w:val="20DE36BE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D062F4"/>
    <w:multiLevelType w:val="multilevel"/>
    <w:tmpl w:val="011E325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0" w:hanging="36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4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8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7360" w:hanging="1440"/>
      </w:pPr>
      <w:rPr>
        <w:rFonts w:hint="default"/>
      </w:rPr>
    </w:lvl>
  </w:abstractNum>
  <w:abstractNum w:abstractNumId="6" w15:restartNumberingAfterBreak="0">
    <w:nsid w:val="2B0E695A"/>
    <w:multiLevelType w:val="hybridMultilevel"/>
    <w:tmpl w:val="5F78F550"/>
    <w:lvl w:ilvl="0" w:tplc="FF46D66A">
      <w:numFmt w:val="bullet"/>
      <w:lvlText w:val="•"/>
      <w:lvlJc w:val="left"/>
      <w:pPr>
        <w:ind w:left="1065" w:hanging="705"/>
      </w:pPr>
      <w:rPr>
        <w:rFonts w:ascii="Calibri Light" w:eastAsiaTheme="minorHAnsi" w:hAnsi="Calibri Light" w:cstheme="minorBidi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3725C5"/>
    <w:multiLevelType w:val="hybridMultilevel"/>
    <w:tmpl w:val="554A52DC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CB6E3C"/>
    <w:multiLevelType w:val="hybridMultilevel"/>
    <w:tmpl w:val="7D8CE186"/>
    <w:lvl w:ilvl="0" w:tplc="55980C0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666D22"/>
    <w:multiLevelType w:val="hybridMultilevel"/>
    <w:tmpl w:val="D4C67122"/>
    <w:lvl w:ilvl="0" w:tplc="6D1C24C4">
      <w:start w:val="1"/>
      <w:numFmt w:val="decimal"/>
      <w:lvlText w:val="%1."/>
      <w:lvlJc w:val="left"/>
      <w:pPr>
        <w:ind w:left="2770" w:hanging="360"/>
      </w:pPr>
      <w:rPr>
        <w:rFonts w:hint="default"/>
      </w:rPr>
    </w:lvl>
    <w:lvl w:ilvl="1" w:tplc="0C0C0019">
      <w:start w:val="1"/>
      <w:numFmt w:val="lowerLetter"/>
      <w:lvlText w:val="%2."/>
      <w:lvlJc w:val="left"/>
      <w:pPr>
        <w:ind w:left="3490" w:hanging="360"/>
      </w:pPr>
    </w:lvl>
    <w:lvl w:ilvl="2" w:tplc="0C0C001B" w:tentative="1">
      <w:start w:val="1"/>
      <w:numFmt w:val="lowerRoman"/>
      <w:lvlText w:val="%3."/>
      <w:lvlJc w:val="right"/>
      <w:pPr>
        <w:ind w:left="4210" w:hanging="180"/>
      </w:pPr>
    </w:lvl>
    <w:lvl w:ilvl="3" w:tplc="0C0C000F" w:tentative="1">
      <w:start w:val="1"/>
      <w:numFmt w:val="decimal"/>
      <w:lvlText w:val="%4."/>
      <w:lvlJc w:val="left"/>
      <w:pPr>
        <w:ind w:left="4930" w:hanging="360"/>
      </w:pPr>
    </w:lvl>
    <w:lvl w:ilvl="4" w:tplc="0C0C0019" w:tentative="1">
      <w:start w:val="1"/>
      <w:numFmt w:val="lowerLetter"/>
      <w:lvlText w:val="%5."/>
      <w:lvlJc w:val="left"/>
      <w:pPr>
        <w:ind w:left="5650" w:hanging="360"/>
      </w:pPr>
    </w:lvl>
    <w:lvl w:ilvl="5" w:tplc="0C0C001B" w:tentative="1">
      <w:start w:val="1"/>
      <w:numFmt w:val="lowerRoman"/>
      <w:lvlText w:val="%6."/>
      <w:lvlJc w:val="right"/>
      <w:pPr>
        <w:ind w:left="6370" w:hanging="180"/>
      </w:pPr>
    </w:lvl>
    <w:lvl w:ilvl="6" w:tplc="0C0C000F" w:tentative="1">
      <w:start w:val="1"/>
      <w:numFmt w:val="decimal"/>
      <w:lvlText w:val="%7."/>
      <w:lvlJc w:val="left"/>
      <w:pPr>
        <w:ind w:left="7090" w:hanging="360"/>
      </w:pPr>
    </w:lvl>
    <w:lvl w:ilvl="7" w:tplc="0C0C0019" w:tentative="1">
      <w:start w:val="1"/>
      <w:numFmt w:val="lowerLetter"/>
      <w:lvlText w:val="%8."/>
      <w:lvlJc w:val="left"/>
      <w:pPr>
        <w:ind w:left="7810" w:hanging="360"/>
      </w:pPr>
    </w:lvl>
    <w:lvl w:ilvl="8" w:tplc="0C0C001B" w:tentative="1">
      <w:start w:val="1"/>
      <w:numFmt w:val="lowerRoman"/>
      <w:lvlText w:val="%9."/>
      <w:lvlJc w:val="right"/>
      <w:pPr>
        <w:ind w:left="8530" w:hanging="180"/>
      </w:pPr>
    </w:lvl>
  </w:abstractNum>
  <w:abstractNum w:abstractNumId="10" w15:restartNumberingAfterBreak="0">
    <w:nsid w:val="60D63C26"/>
    <w:multiLevelType w:val="hybridMultilevel"/>
    <w:tmpl w:val="95902E92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2E7D6B"/>
    <w:multiLevelType w:val="hybridMultilevel"/>
    <w:tmpl w:val="651A1BA0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>
      <w:start w:val="1"/>
      <w:numFmt w:val="lowerRoman"/>
      <w:lvlText w:val="%3."/>
      <w:lvlJc w:val="right"/>
      <w:pPr>
        <w:ind w:left="2160" w:hanging="180"/>
      </w:pPr>
    </w:lvl>
    <w:lvl w:ilvl="3" w:tplc="0C0C000F">
      <w:start w:val="1"/>
      <w:numFmt w:val="decimal"/>
      <w:lvlText w:val="%4."/>
      <w:lvlJc w:val="left"/>
      <w:pPr>
        <w:ind w:left="2880" w:hanging="360"/>
      </w:pPr>
    </w:lvl>
    <w:lvl w:ilvl="4" w:tplc="0C0C0019">
      <w:start w:val="1"/>
      <w:numFmt w:val="lowerLetter"/>
      <w:lvlText w:val="%5."/>
      <w:lvlJc w:val="left"/>
      <w:pPr>
        <w:ind w:left="3600" w:hanging="360"/>
      </w:pPr>
    </w:lvl>
    <w:lvl w:ilvl="5" w:tplc="0C0C001B">
      <w:start w:val="1"/>
      <w:numFmt w:val="lowerRoman"/>
      <w:lvlText w:val="%6."/>
      <w:lvlJc w:val="right"/>
      <w:pPr>
        <w:ind w:left="4320" w:hanging="180"/>
      </w:pPr>
    </w:lvl>
    <w:lvl w:ilvl="6" w:tplc="0C0C000F">
      <w:start w:val="1"/>
      <w:numFmt w:val="decimal"/>
      <w:lvlText w:val="%7."/>
      <w:lvlJc w:val="left"/>
      <w:pPr>
        <w:ind w:left="5040" w:hanging="360"/>
      </w:pPr>
    </w:lvl>
    <w:lvl w:ilvl="7" w:tplc="0C0C0019">
      <w:start w:val="1"/>
      <w:numFmt w:val="lowerLetter"/>
      <w:lvlText w:val="%8."/>
      <w:lvlJc w:val="left"/>
      <w:pPr>
        <w:ind w:left="5760" w:hanging="360"/>
      </w:pPr>
    </w:lvl>
    <w:lvl w:ilvl="8" w:tplc="0C0C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324154"/>
    <w:multiLevelType w:val="multilevel"/>
    <w:tmpl w:val="01E8779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0" w:hanging="36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4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8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7360" w:hanging="1440"/>
      </w:pPr>
      <w:rPr>
        <w:rFonts w:hint="default"/>
      </w:rPr>
    </w:lvl>
  </w:abstractNum>
  <w:abstractNum w:abstractNumId="13" w15:restartNumberingAfterBreak="0">
    <w:nsid w:val="78B46AD1"/>
    <w:multiLevelType w:val="hybridMultilevel"/>
    <w:tmpl w:val="4BF8F14C"/>
    <w:lvl w:ilvl="0" w:tplc="FF46D66A">
      <w:numFmt w:val="bullet"/>
      <w:lvlText w:val="•"/>
      <w:lvlJc w:val="left"/>
      <w:pPr>
        <w:ind w:left="2121" w:hanging="705"/>
      </w:pPr>
      <w:rPr>
        <w:rFonts w:ascii="Calibri Light" w:eastAsiaTheme="minorHAnsi" w:hAnsi="Calibri Light" w:cstheme="minorBidi" w:hint="default"/>
      </w:rPr>
    </w:lvl>
    <w:lvl w:ilvl="1" w:tplc="0C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3"/>
  </w:num>
  <w:num w:numId="5">
    <w:abstractNumId w:val="6"/>
  </w:num>
  <w:num w:numId="6">
    <w:abstractNumId w:val="13"/>
  </w:num>
  <w:num w:numId="7">
    <w:abstractNumId w:val="7"/>
  </w:num>
  <w:num w:numId="8">
    <w:abstractNumId w:val="2"/>
  </w:num>
  <w:num w:numId="9">
    <w:abstractNumId w:val="10"/>
  </w:num>
  <w:num w:numId="10">
    <w:abstractNumId w:val="9"/>
  </w:num>
  <w:num w:numId="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5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4578"/>
    <o:shapelayout v:ext="edit">
      <o:idmap v:ext="edit" data="2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3D0"/>
    <w:rsid w:val="000040F5"/>
    <w:rsid w:val="0001275B"/>
    <w:rsid w:val="00017B75"/>
    <w:rsid w:val="0002402D"/>
    <w:rsid w:val="00033041"/>
    <w:rsid w:val="000463B9"/>
    <w:rsid w:val="00051D6E"/>
    <w:rsid w:val="00054299"/>
    <w:rsid w:val="000612EF"/>
    <w:rsid w:val="00064DD5"/>
    <w:rsid w:val="000666DF"/>
    <w:rsid w:val="00085CB1"/>
    <w:rsid w:val="00097ACB"/>
    <w:rsid w:val="000A2B93"/>
    <w:rsid w:val="000C1477"/>
    <w:rsid w:val="000C3DE6"/>
    <w:rsid w:val="000D699B"/>
    <w:rsid w:val="000E50BF"/>
    <w:rsid w:val="000E60D2"/>
    <w:rsid w:val="00107BC7"/>
    <w:rsid w:val="001237B5"/>
    <w:rsid w:val="00123B32"/>
    <w:rsid w:val="00127832"/>
    <w:rsid w:val="00130C60"/>
    <w:rsid w:val="00135E3D"/>
    <w:rsid w:val="00136475"/>
    <w:rsid w:val="0014271F"/>
    <w:rsid w:val="001651FB"/>
    <w:rsid w:val="001653EC"/>
    <w:rsid w:val="00170D69"/>
    <w:rsid w:val="001732F1"/>
    <w:rsid w:val="00174357"/>
    <w:rsid w:val="00177CEE"/>
    <w:rsid w:val="0018256B"/>
    <w:rsid w:val="00187716"/>
    <w:rsid w:val="001A2FF5"/>
    <w:rsid w:val="001B12BD"/>
    <w:rsid w:val="001B3EED"/>
    <w:rsid w:val="001B49D9"/>
    <w:rsid w:val="001C0699"/>
    <w:rsid w:val="001C64F9"/>
    <w:rsid w:val="001E4163"/>
    <w:rsid w:val="001F2A2D"/>
    <w:rsid w:val="001F3AA8"/>
    <w:rsid w:val="002004B8"/>
    <w:rsid w:val="002063B6"/>
    <w:rsid w:val="002156D1"/>
    <w:rsid w:val="0022242A"/>
    <w:rsid w:val="0022343B"/>
    <w:rsid w:val="00227E29"/>
    <w:rsid w:val="00230324"/>
    <w:rsid w:val="0026757D"/>
    <w:rsid w:val="00272429"/>
    <w:rsid w:val="0028376A"/>
    <w:rsid w:val="00287AC2"/>
    <w:rsid w:val="00293A0F"/>
    <w:rsid w:val="00295310"/>
    <w:rsid w:val="00295D6F"/>
    <w:rsid w:val="00296CD0"/>
    <w:rsid w:val="002A4DCA"/>
    <w:rsid w:val="002B1DF2"/>
    <w:rsid w:val="002B35B5"/>
    <w:rsid w:val="002B3D79"/>
    <w:rsid w:val="002B4DA0"/>
    <w:rsid w:val="002B6BB8"/>
    <w:rsid w:val="002C0964"/>
    <w:rsid w:val="002C1149"/>
    <w:rsid w:val="002D6415"/>
    <w:rsid w:val="002E4F60"/>
    <w:rsid w:val="002E66A3"/>
    <w:rsid w:val="003014B6"/>
    <w:rsid w:val="00323D9A"/>
    <w:rsid w:val="00324DE8"/>
    <w:rsid w:val="00334E8F"/>
    <w:rsid w:val="00343740"/>
    <w:rsid w:val="00351C31"/>
    <w:rsid w:val="00352671"/>
    <w:rsid w:val="0036270F"/>
    <w:rsid w:val="00362B14"/>
    <w:rsid w:val="00364987"/>
    <w:rsid w:val="00372599"/>
    <w:rsid w:val="003945CD"/>
    <w:rsid w:val="00395B70"/>
    <w:rsid w:val="003A0C41"/>
    <w:rsid w:val="003A1160"/>
    <w:rsid w:val="003A2131"/>
    <w:rsid w:val="003A2D7B"/>
    <w:rsid w:val="003A3555"/>
    <w:rsid w:val="003A4A04"/>
    <w:rsid w:val="003A7233"/>
    <w:rsid w:val="003A7447"/>
    <w:rsid w:val="003A78E9"/>
    <w:rsid w:val="003B4222"/>
    <w:rsid w:val="003B56E6"/>
    <w:rsid w:val="003C3FBA"/>
    <w:rsid w:val="003C73B7"/>
    <w:rsid w:val="003D1F16"/>
    <w:rsid w:val="003D24CA"/>
    <w:rsid w:val="003D31A8"/>
    <w:rsid w:val="003D60E8"/>
    <w:rsid w:val="003E5162"/>
    <w:rsid w:val="003F073D"/>
    <w:rsid w:val="003F1763"/>
    <w:rsid w:val="003F2571"/>
    <w:rsid w:val="00401491"/>
    <w:rsid w:val="0040360C"/>
    <w:rsid w:val="0040756F"/>
    <w:rsid w:val="00412734"/>
    <w:rsid w:val="004232AB"/>
    <w:rsid w:val="00430316"/>
    <w:rsid w:val="00446549"/>
    <w:rsid w:val="004505A2"/>
    <w:rsid w:val="00457862"/>
    <w:rsid w:val="00457D1F"/>
    <w:rsid w:val="00465142"/>
    <w:rsid w:val="00467931"/>
    <w:rsid w:val="00473B8C"/>
    <w:rsid w:val="00483A5F"/>
    <w:rsid w:val="00483A98"/>
    <w:rsid w:val="00483ADC"/>
    <w:rsid w:val="00491DCE"/>
    <w:rsid w:val="0049256D"/>
    <w:rsid w:val="00495BD5"/>
    <w:rsid w:val="004A40FD"/>
    <w:rsid w:val="004B2624"/>
    <w:rsid w:val="004B2D8A"/>
    <w:rsid w:val="004B3B74"/>
    <w:rsid w:val="004B4CCC"/>
    <w:rsid w:val="004B7067"/>
    <w:rsid w:val="004C3576"/>
    <w:rsid w:val="004D1D81"/>
    <w:rsid w:val="004D4841"/>
    <w:rsid w:val="004E6B53"/>
    <w:rsid w:val="004F3498"/>
    <w:rsid w:val="004F3F33"/>
    <w:rsid w:val="004F6FC9"/>
    <w:rsid w:val="00500749"/>
    <w:rsid w:val="00530279"/>
    <w:rsid w:val="00532E95"/>
    <w:rsid w:val="00533640"/>
    <w:rsid w:val="00564ADC"/>
    <w:rsid w:val="005678B4"/>
    <w:rsid w:val="005716A9"/>
    <w:rsid w:val="005741EB"/>
    <w:rsid w:val="00574911"/>
    <w:rsid w:val="00581CE5"/>
    <w:rsid w:val="00584FE0"/>
    <w:rsid w:val="005949DD"/>
    <w:rsid w:val="005A0C32"/>
    <w:rsid w:val="005A34A5"/>
    <w:rsid w:val="005B2199"/>
    <w:rsid w:val="005B70D6"/>
    <w:rsid w:val="005B7BDD"/>
    <w:rsid w:val="005C6AC5"/>
    <w:rsid w:val="005E4BBB"/>
    <w:rsid w:val="005F14B6"/>
    <w:rsid w:val="005F24FE"/>
    <w:rsid w:val="005F3CEC"/>
    <w:rsid w:val="005F5598"/>
    <w:rsid w:val="0060038D"/>
    <w:rsid w:val="00603D10"/>
    <w:rsid w:val="00605B3E"/>
    <w:rsid w:val="00612C3D"/>
    <w:rsid w:val="00624CDF"/>
    <w:rsid w:val="00634EE3"/>
    <w:rsid w:val="00640B94"/>
    <w:rsid w:val="00643A51"/>
    <w:rsid w:val="006545A4"/>
    <w:rsid w:val="00656BFE"/>
    <w:rsid w:val="0065736C"/>
    <w:rsid w:val="00661AE4"/>
    <w:rsid w:val="0066485D"/>
    <w:rsid w:val="00667804"/>
    <w:rsid w:val="00671EFB"/>
    <w:rsid w:val="00672B8E"/>
    <w:rsid w:val="0067664D"/>
    <w:rsid w:val="0067778A"/>
    <w:rsid w:val="00697FE2"/>
    <w:rsid w:val="006A2ED6"/>
    <w:rsid w:val="006A39E7"/>
    <w:rsid w:val="006B03E9"/>
    <w:rsid w:val="006B056D"/>
    <w:rsid w:val="006B122D"/>
    <w:rsid w:val="006C15FE"/>
    <w:rsid w:val="006C4C60"/>
    <w:rsid w:val="006D0BCD"/>
    <w:rsid w:val="006D181C"/>
    <w:rsid w:val="006D556F"/>
    <w:rsid w:val="006F4DE6"/>
    <w:rsid w:val="006F59EF"/>
    <w:rsid w:val="00701334"/>
    <w:rsid w:val="00701AAF"/>
    <w:rsid w:val="007077CE"/>
    <w:rsid w:val="0071081F"/>
    <w:rsid w:val="00721216"/>
    <w:rsid w:val="00727EA8"/>
    <w:rsid w:val="007351BF"/>
    <w:rsid w:val="00747960"/>
    <w:rsid w:val="00750B28"/>
    <w:rsid w:val="00751A69"/>
    <w:rsid w:val="00753AAD"/>
    <w:rsid w:val="00760187"/>
    <w:rsid w:val="007728A3"/>
    <w:rsid w:val="00772C92"/>
    <w:rsid w:val="0078463F"/>
    <w:rsid w:val="00785522"/>
    <w:rsid w:val="00796F3D"/>
    <w:rsid w:val="00797A5B"/>
    <w:rsid w:val="007A0549"/>
    <w:rsid w:val="007A51C1"/>
    <w:rsid w:val="007A59EE"/>
    <w:rsid w:val="007D14C1"/>
    <w:rsid w:val="007E4F72"/>
    <w:rsid w:val="007E5F59"/>
    <w:rsid w:val="007E685A"/>
    <w:rsid w:val="007F65D4"/>
    <w:rsid w:val="007F6C71"/>
    <w:rsid w:val="007F7A6D"/>
    <w:rsid w:val="0080264C"/>
    <w:rsid w:val="00805310"/>
    <w:rsid w:val="00810C34"/>
    <w:rsid w:val="008138B2"/>
    <w:rsid w:val="008175D3"/>
    <w:rsid w:val="00817C71"/>
    <w:rsid w:val="00825052"/>
    <w:rsid w:val="008311DC"/>
    <w:rsid w:val="008364EC"/>
    <w:rsid w:val="00846789"/>
    <w:rsid w:val="0085139A"/>
    <w:rsid w:val="008559B3"/>
    <w:rsid w:val="00860C12"/>
    <w:rsid w:val="00867EFA"/>
    <w:rsid w:val="0087067D"/>
    <w:rsid w:val="008802B0"/>
    <w:rsid w:val="00885B39"/>
    <w:rsid w:val="008912DE"/>
    <w:rsid w:val="008921B8"/>
    <w:rsid w:val="00893E9E"/>
    <w:rsid w:val="008A3C6F"/>
    <w:rsid w:val="008B7914"/>
    <w:rsid w:val="008C0273"/>
    <w:rsid w:val="008D2072"/>
    <w:rsid w:val="008D2E34"/>
    <w:rsid w:val="008E1671"/>
    <w:rsid w:val="008F00E7"/>
    <w:rsid w:val="00900461"/>
    <w:rsid w:val="00901271"/>
    <w:rsid w:val="0090229E"/>
    <w:rsid w:val="00920FC7"/>
    <w:rsid w:val="00921757"/>
    <w:rsid w:val="009355C4"/>
    <w:rsid w:val="00942CD6"/>
    <w:rsid w:val="00952012"/>
    <w:rsid w:val="00952015"/>
    <w:rsid w:val="00960AFD"/>
    <w:rsid w:val="00966C94"/>
    <w:rsid w:val="00970F60"/>
    <w:rsid w:val="00971E18"/>
    <w:rsid w:val="00977933"/>
    <w:rsid w:val="00982288"/>
    <w:rsid w:val="00983CD3"/>
    <w:rsid w:val="0098622A"/>
    <w:rsid w:val="009865A4"/>
    <w:rsid w:val="009A1CCC"/>
    <w:rsid w:val="009B29E6"/>
    <w:rsid w:val="009B71F7"/>
    <w:rsid w:val="009B78BE"/>
    <w:rsid w:val="009C0AE9"/>
    <w:rsid w:val="009C1F68"/>
    <w:rsid w:val="009C49A7"/>
    <w:rsid w:val="009D2F3A"/>
    <w:rsid w:val="009E69A3"/>
    <w:rsid w:val="00A00129"/>
    <w:rsid w:val="00A01DE5"/>
    <w:rsid w:val="00A114A0"/>
    <w:rsid w:val="00A27034"/>
    <w:rsid w:val="00A401B1"/>
    <w:rsid w:val="00A43949"/>
    <w:rsid w:val="00A500C4"/>
    <w:rsid w:val="00A5368A"/>
    <w:rsid w:val="00A65510"/>
    <w:rsid w:val="00A675A0"/>
    <w:rsid w:val="00A768DD"/>
    <w:rsid w:val="00A76B39"/>
    <w:rsid w:val="00A90462"/>
    <w:rsid w:val="00A95356"/>
    <w:rsid w:val="00A97EF6"/>
    <w:rsid w:val="00AA0D38"/>
    <w:rsid w:val="00AA59D1"/>
    <w:rsid w:val="00AA652E"/>
    <w:rsid w:val="00AB52AE"/>
    <w:rsid w:val="00AB64DA"/>
    <w:rsid w:val="00AC2165"/>
    <w:rsid w:val="00AC2717"/>
    <w:rsid w:val="00AC5476"/>
    <w:rsid w:val="00AD2C88"/>
    <w:rsid w:val="00AD3D3E"/>
    <w:rsid w:val="00AD645C"/>
    <w:rsid w:val="00B044DC"/>
    <w:rsid w:val="00B04ECF"/>
    <w:rsid w:val="00B11AFB"/>
    <w:rsid w:val="00B13F24"/>
    <w:rsid w:val="00B3690E"/>
    <w:rsid w:val="00B370F6"/>
    <w:rsid w:val="00B459F2"/>
    <w:rsid w:val="00B471D8"/>
    <w:rsid w:val="00B50082"/>
    <w:rsid w:val="00B513D4"/>
    <w:rsid w:val="00B543CF"/>
    <w:rsid w:val="00B61ACA"/>
    <w:rsid w:val="00B720D3"/>
    <w:rsid w:val="00B8120C"/>
    <w:rsid w:val="00B82F13"/>
    <w:rsid w:val="00B83EA9"/>
    <w:rsid w:val="00B95627"/>
    <w:rsid w:val="00BA0EE6"/>
    <w:rsid w:val="00BA1565"/>
    <w:rsid w:val="00BA2062"/>
    <w:rsid w:val="00BA3AF6"/>
    <w:rsid w:val="00BB0BD7"/>
    <w:rsid w:val="00BB11A8"/>
    <w:rsid w:val="00BB18B0"/>
    <w:rsid w:val="00BC00AF"/>
    <w:rsid w:val="00BC2D20"/>
    <w:rsid w:val="00BD2503"/>
    <w:rsid w:val="00BE0D0C"/>
    <w:rsid w:val="00BE4E80"/>
    <w:rsid w:val="00BE72E9"/>
    <w:rsid w:val="00BF03CF"/>
    <w:rsid w:val="00C05F33"/>
    <w:rsid w:val="00C14137"/>
    <w:rsid w:val="00C172DA"/>
    <w:rsid w:val="00C17334"/>
    <w:rsid w:val="00C20F1E"/>
    <w:rsid w:val="00C215F6"/>
    <w:rsid w:val="00C26617"/>
    <w:rsid w:val="00C30E43"/>
    <w:rsid w:val="00C53196"/>
    <w:rsid w:val="00C54656"/>
    <w:rsid w:val="00C55C62"/>
    <w:rsid w:val="00C63F16"/>
    <w:rsid w:val="00C6716A"/>
    <w:rsid w:val="00C8570D"/>
    <w:rsid w:val="00CC0D47"/>
    <w:rsid w:val="00CC3130"/>
    <w:rsid w:val="00CC451B"/>
    <w:rsid w:val="00CC5BCC"/>
    <w:rsid w:val="00CC79F8"/>
    <w:rsid w:val="00CE07A2"/>
    <w:rsid w:val="00CE332F"/>
    <w:rsid w:val="00CE5C7D"/>
    <w:rsid w:val="00D040A3"/>
    <w:rsid w:val="00D147C5"/>
    <w:rsid w:val="00D14A85"/>
    <w:rsid w:val="00D20545"/>
    <w:rsid w:val="00D24241"/>
    <w:rsid w:val="00D42634"/>
    <w:rsid w:val="00D45BFB"/>
    <w:rsid w:val="00D54569"/>
    <w:rsid w:val="00D5704A"/>
    <w:rsid w:val="00D6696C"/>
    <w:rsid w:val="00D67DD0"/>
    <w:rsid w:val="00D71B02"/>
    <w:rsid w:val="00D74A47"/>
    <w:rsid w:val="00D8219D"/>
    <w:rsid w:val="00D84573"/>
    <w:rsid w:val="00D85CC0"/>
    <w:rsid w:val="00D86B1D"/>
    <w:rsid w:val="00DA0506"/>
    <w:rsid w:val="00DC3EDE"/>
    <w:rsid w:val="00DD0DED"/>
    <w:rsid w:val="00DD7C69"/>
    <w:rsid w:val="00DE772E"/>
    <w:rsid w:val="00DF00AE"/>
    <w:rsid w:val="00DF7B4B"/>
    <w:rsid w:val="00E00AC1"/>
    <w:rsid w:val="00E017E0"/>
    <w:rsid w:val="00E040EC"/>
    <w:rsid w:val="00E069DE"/>
    <w:rsid w:val="00E118F8"/>
    <w:rsid w:val="00E16356"/>
    <w:rsid w:val="00E25F10"/>
    <w:rsid w:val="00E43AB7"/>
    <w:rsid w:val="00E47435"/>
    <w:rsid w:val="00E5170B"/>
    <w:rsid w:val="00E53158"/>
    <w:rsid w:val="00E5402F"/>
    <w:rsid w:val="00E60A25"/>
    <w:rsid w:val="00E626E6"/>
    <w:rsid w:val="00E63BDB"/>
    <w:rsid w:val="00E644C1"/>
    <w:rsid w:val="00E77CB5"/>
    <w:rsid w:val="00E77CCC"/>
    <w:rsid w:val="00E834AD"/>
    <w:rsid w:val="00E8399E"/>
    <w:rsid w:val="00E87D52"/>
    <w:rsid w:val="00E87F47"/>
    <w:rsid w:val="00E93A57"/>
    <w:rsid w:val="00E95EFD"/>
    <w:rsid w:val="00E95FAE"/>
    <w:rsid w:val="00EA08DA"/>
    <w:rsid w:val="00EA5C4E"/>
    <w:rsid w:val="00EA728A"/>
    <w:rsid w:val="00EB69A7"/>
    <w:rsid w:val="00EC0860"/>
    <w:rsid w:val="00EC331E"/>
    <w:rsid w:val="00EC78FA"/>
    <w:rsid w:val="00ED14E1"/>
    <w:rsid w:val="00EE1B01"/>
    <w:rsid w:val="00EE2DEB"/>
    <w:rsid w:val="00EE702A"/>
    <w:rsid w:val="00EE7E9D"/>
    <w:rsid w:val="00EF03BE"/>
    <w:rsid w:val="00EF49EC"/>
    <w:rsid w:val="00EF6A40"/>
    <w:rsid w:val="00F0018C"/>
    <w:rsid w:val="00F03211"/>
    <w:rsid w:val="00F03C7D"/>
    <w:rsid w:val="00F0754E"/>
    <w:rsid w:val="00F07871"/>
    <w:rsid w:val="00F1413A"/>
    <w:rsid w:val="00F143C7"/>
    <w:rsid w:val="00F20408"/>
    <w:rsid w:val="00F32E2F"/>
    <w:rsid w:val="00F34652"/>
    <w:rsid w:val="00F36A24"/>
    <w:rsid w:val="00F44D77"/>
    <w:rsid w:val="00F50396"/>
    <w:rsid w:val="00F52F99"/>
    <w:rsid w:val="00F54DD7"/>
    <w:rsid w:val="00F5725F"/>
    <w:rsid w:val="00F62D8B"/>
    <w:rsid w:val="00F67CBC"/>
    <w:rsid w:val="00F82954"/>
    <w:rsid w:val="00F829AA"/>
    <w:rsid w:val="00FA5D18"/>
    <w:rsid w:val="00FA6C09"/>
    <w:rsid w:val="00FB31E6"/>
    <w:rsid w:val="00FB347F"/>
    <w:rsid w:val="00FB43D0"/>
    <w:rsid w:val="00FD0427"/>
    <w:rsid w:val="00FD05C7"/>
    <w:rsid w:val="00FE6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  <w15:chartTrackingRefBased/>
  <w15:docId w15:val="{6461ED4D-4F00-4D4F-8375-5483F5074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B43D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B43D0"/>
  </w:style>
  <w:style w:type="paragraph" w:styleId="Pieddepage">
    <w:name w:val="footer"/>
    <w:basedOn w:val="Normal"/>
    <w:link w:val="PieddepageCar"/>
    <w:uiPriority w:val="99"/>
    <w:unhideWhenUsed/>
    <w:rsid w:val="00FB43D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B43D0"/>
  </w:style>
  <w:style w:type="character" w:styleId="Lienhypertexte">
    <w:name w:val="Hyperlink"/>
    <w:basedOn w:val="Policepardfaut"/>
    <w:uiPriority w:val="99"/>
    <w:unhideWhenUsed/>
    <w:rsid w:val="00FB43D0"/>
    <w:rPr>
      <w:color w:val="0563C1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BD2503"/>
    <w:pPr>
      <w:spacing w:after="0" w:line="240" w:lineRule="auto"/>
      <w:ind w:left="720"/>
      <w:contextualSpacing/>
    </w:pPr>
    <w:rPr>
      <w:rFonts w:ascii="Times" w:hAnsi="Time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D25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D2503"/>
    <w:rPr>
      <w:rFonts w:ascii="Segoe UI" w:hAnsi="Segoe UI" w:cs="Segoe UI"/>
      <w:sz w:val="18"/>
      <w:szCs w:val="18"/>
    </w:rPr>
  </w:style>
  <w:style w:type="paragraph" w:styleId="Corpsdetexte">
    <w:name w:val="Body Text"/>
    <w:basedOn w:val="Normal"/>
    <w:link w:val="CorpsdetexteCar"/>
    <w:semiHidden/>
    <w:unhideWhenUsed/>
    <w:rsid w:val="0065736C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fr-CA"/>
    </w:rPr>
  </w:style>
  <w:style w:type="character" w:customStyle="1" w:styleId="CorpsdetexteCar">
    <w:name w:val="Corps de texte Car"/>
    <w:basedOn w:val="Policepardfaut"/>
    <w:link w:val="Corpsdetexte"/>
    <w:semiHidden/>
    <w:rsid w:val="0065736C"/>
    <w:rPr>
      <w:rFonts w:ascii="Arial" w:eastAsia="Times New Roman" w:hAnsi="Arial" w:cs="Times New Roman"/>
      <w:sz w:val="24"/>
      <w:szCs w:val="20"/>
      <w:lang w:eastAsia="fr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020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9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5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hateauricher.qc.ca" TargetMode="External"/><Relationship Id="rId2" Type="http://schemas.openxmlformats.org/officeDocument/2006/relationships/hyperlink" Target="mailto:greffe@chateauricher.qc.ca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F7A18E-FD8E-4A92-B7BE-464B0239C0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2</Pages>
  <Words>687</Words>
  <Characters>3779</Characters>
  <Application>Microsoft Office Word</Application>
  <DocSecurity>0</DocSecurity>
  <Lines>31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Sylvain Dery</dc:creator>
  <cp:keywords/>
  <dc:description/>
  <cp:lastModifiedBy>Nancy Roussel</cp:lastModifiedBy>
  <cp:revision>51</cp:revision>
  <cp:lastPrinted>2018-11-05T15:11:00Z</cp:lastPrinted>
  <dcterms:created xsi:type="dcterms:W3CDTF">2018-04-23T19:33:00Z</dcterms:created>
  <dcterms:modified xsi:type="dcterms:W3CDTF">2018-11-05T15:11:00Z</dcterms:modified>
</cp:coreProperties>
</file>